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7F" w:rsidRDefault="000D037F"/>
    <w:p w:rsidR="007C38E5" w:rsidRPr="00D04213" w:rsidRDefault="007C38E5" w:rsidP="007C38E5">
      <w:pPr>
        <w:pStyle w:val="a3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7C38E5" w:rsidRPr="00D04213" w:rsidRDefault="007C38E5" w:rsidP="007C38E5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7C38E5" w:rsidRPr="00D04213" w:rsidRDefault="007C38E5" w:rsidP="007C38E5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АДМИНСТРАЦИЯ</w:t>
      </w:r>
    </w:p>
    <w:p w:rsidR="007C38E5" w:rsidRDefault="007C38E5" w:rsidP="007C38E5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МУНИЦИПАЛЬНОГО ОБРАЗОВАНИЯ ЕПИФАНСКОЕ</w:t>
      </w:r>
    </w:p>
    <w:p w:rsidR="007C38E5" w:rsidRPr="00D04213" w:rsidRDefault="007C38E5" w:rsidP="007C38E5">
      <w:pPr>
        <w:pStyle w:val="a3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7C38E5" w:rsidRPr="00D04213" w:rsidRDefault="007C38E5" w:rsidP="007C38E5">
      <w:pPr>
        <w:pStyle w:val="a3"/>
        <w:rPr>
          <w:rFonts w:ascii="PT Astra Serif" w:hAnsi="PT Astra Serif"/>
          <w:b/>
          <w:bCs/>
          <w:sz w:val="26"/>
          <w:szCs w:val="26"/>
        </w:rPr>
      </w:pPr>
    </w:p>
    <w:p w:rsidR="007C38E5" w:rsidRPr="00D04213" w:rsidRDefault="007C38E5" w:rsidP="007C38E5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D04213">
        <w:rPr>
          <w:rFonts w:ascii="PT Astra Serif" w:hAnsi="PT Astra Serif"/>
          <w:b/>
          <w:bCs/>
          <w:sz w:val="26"/>
          <w:szCs w:val="26"/>
        </w:rPr>
        <w:t>П</w:t>
      </w:r>
      <w:proofErr w:type="gramEnd"/>
      <w:r w:rsidRPr="00D04213">
        <w:rPr>
          <w:rFonts w:ascii="PT Astra Serif" w:hAnsi="PT Astra Serif"/>
          <w:b/>
          <w:bCs/>
          <w:sz w:val="26"/>
          <w:szCs w:val="26"/>
        </w:rPr>
        <w:t xml:space="preserve"> О С Т А Н О В Л Е Н И Е</w:t>
      </w:r>
    </w:p>
    <w:p w:rsidR="007C38E5" w:rsidRDefault="009A0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</w:t>
      </w:r>
      <w:r w:rsidR="002A01BC">
        <w:rPr>
          <w:rFonts w:ascii="Times New Roman" w:hAnsi="Times New Roman" w:cs="Times New Roman"/>
          <w:sz w:val="24"/>
          <w:szCs w:val="24"/>
        </w:rPr>
        <w:t>0</w:t>
      </w:r>
      <w:r w:rsidR="007C38E5" w:rsidRPr="007C38E5">
        <w:rPr>
          <w:rFonts w:ascii="Times New Roman" w:hAnsi="Times New Roman" w:cs="Times New Roman"/>
          <w:sz w:val="24"/>
          <w:szCs w:val="24"/>
        </w:rPr>
        <w:t>.2024</w:t>
      </w:r>
      <w:r w:rsidR="007C38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>128</w:t>
      </w:r>
    </w:p>
    <w:p w:rsidR="007C38E5" w:rsidRDefault="007C38E5">
      <w:pPr>
        <w:rPr>
          <w:rFonts w:ascii="Times New Roman" w:hAnsi="Times New Roman" w:cs="Times New Roman"/>
          <w:sz w:val="24"/>
          <w:szCs w:val="24"/>
        </w:rPr>
      </w:pPr>
    </w:p>
    <w:p w:rsidR="007C38E5" w:rsidRDefault="007C38E5" w:rsidP="0029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caps/>
          <w:sz w:val="28"/>
          <w:szCs w:val="28"/>
        </w:rPr>
        <w:tab/>
      </w:r>
    </w:p>
    <w:p w:rsidR="007C38E5" w:rsidRDefault="007C38E5" w:rsidP="007C3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5DF0" w:rsidRDefault="007C38E5" w:rsidP="0029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</w:t>
      </w:r>
      <w:r w:rsidR="00295DF0">
        <w:rPr>
          <w:rFonts w:ascii="Times New Roman" w:eastAsia="Times New Roman" w:hAnsi="Times New Roman"/>
          <w:b/>
          <w:bCs/>
          <w:sz w:val="28"/>
          <w:szCs w:val="28"/>
        </w:rPr>
        <w:t xml:space="preserve"> утверждении Порядка</w:t>
      </w:r>
      <w:r w:rsidR="00295DF0" w:rsidRPr="00295DF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95DF0"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r w:rsidR="00295DF0" w:rsidRPr="00120D9E">
        <w:rPr>
          <w:rFonts w:ascii="Times New Roman" w:eastAsia="Times New Roman" w:hAnsi="Times New Roman"/>
          <w:b/>
          <w:bCs/>
          <w:sz w:val="28"/>
          <w:szCs w:val="28"/>
        </w:rPr>
        <w:t>согласовани</w:t>
      </w:r>
      <w:r w:rsidR="00295DF0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="00295DF0" w:rsidRPr="00120D9E">
        <w:rPr>
          <w:rFonts w:ascii="Times New Roman" w:eastAsia="Times New Roman" w:hAnsi="Times New Roman"/>
          <w:b/>
          <w:bCs/>
          <w:sz w:val="28"/>
          <w:szCs w:val="28"/>
        </w:rPr>
        <w:t xml:space="preserve"> и утверждени</w:t>
      </w:r>
      <w:r w:rsidR="00295DF0">
        <w:rPr>
          <w:rFonts w:ascii="Times New Roman" w:eastAsia="Times New Roman" w:hAnsi="Times New Roman"/>
          <w:b/>
          <w:bCs/>
          <w:sz w:val="28"/>
          <w:szCs w:val="28"/>
        </w:rPr>
        <w:t xml:space="preserve">я </w:t>
      </w:r>
      <w:r w:rsidR="00295DF0" w:rsidRPr="00120D9E">
        <w:rPr>
          <w:rFonts w:ascii="Times New Roman" w:eastAsia="Times New Roman" w:hAnsi="Times New Roman"/>
          <w:b/>
          <w:bCs/>
          <w:sz w:val="28"/>
          <w:szCs w:val="28"/>
        </w:rPr>
        <w:t xml:space="preserve">уставов </w:t>
      </w:r>
      <w:r w:rsidR="00295DF0" w:rsidRPr="00B72110">
        <w:rPr>
          <w:rFonts w:ascii="Times New Roman" w:hAnsi="Times New Roman"/>
          <w:b/>
          <w:sz w:val="28"/>
          <w:szCs w:val="28"/>
        </w:rPr>
        <w:t>создаваемых (действующих)</w:t>
      </w:r>
      <w:r w:rsidR="00295DF0">
        <w:rPr>
          <w:rFonts w:ascii="Times New Roman" w:hAnsi="Times New Roman"/>
          <w:b/>
          <w:sz w:val="28"/>
          <w:szCs w:val="28"/>
        </w:rPr>
        <w:t xml:space="preserve"> </w:t>
      </w:r>
      <w:r w:rsidR="00295DF0" w:rsidRPr="00120D9E">
        <w:rPr>
          <w:rFonts w:ascii="Times New Roman" w:eastAsia="Times New Roman" w:hAnsi="Times New Roman"/>
          <w:b/>
          <w:bCs/>
          <w:sz w:val="28"/>
          <w:szCs w:val="28"/>
        </w:rPr>
        <w:t>казачьих обществ</w:t>
      </w:r>
    </w:p>
    <w:p w:rsidR="00295DF0" w:rsidRDefault="00295DF0" w:rsidP="00295D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95DF0" w:rsidRDefault="00295DF0" w:rsidP="00295DF0">
      <w:pPr>
        <w:pStyle w:val="a5"/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соответствии с Указом Президента Российской Федерации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от 15 июня 1992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632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«О мерах по реализации Закона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Российской Федерации «О реабилитации репрессированных народов» в отношении казачества», Федеральным законом от 5 декабря 2005 г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br/>
        <w:t>№ 154-ФЗ «О государственной службе российского казачества», приказом Ф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едерального агентства по делам национальностей Р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оссии от 6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апреля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2020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 г. </w:t>
      </w:r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№ 45 «Об утверждении Типового положения о согласовании</w:t>
      </w:r>
      <w:proofErr w:type="gramEnd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proofErr w:type="gramStart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утверждении</w:t>
      </w:r>
      <w:proofErr w:type="gramEnd"/>
      <w:r w:rsidRPr="00B7211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уставов казачьих обществ»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, на основании Устава муниципального образования Епифанское Кимовского района</w:t>
      </w:r>
    </w:p>
    <w:p w:rsidR="00295DF0" w:rsidRPr="00120D9E" w:rsidRDefault="00295DF0" w:rsidP="00295DF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D9E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295DF0" w:rsidRPr="00120D9E" w:rsidRDefault="00295DF0" w:rsidP="00295DF0">
      <w:pPr>
        <w:pStyle w:val="a5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D9E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/>
        </w:rPr>
        <w:t>рядок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согласовани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 xml:space="preserve"> уставов </w:t>
      </w:r>
      <w:r w:rsidRPr="00B72110">
        <w:rPr>
          <w:rFonts w:ascii="Times New Roman" w:hAnsi="Times New Roman" w:cs="Times New Roman"/>
          <w:sz w:val="28"/>
          <w:szCs w:val="28"/>
          <w:lang w:val="ru-RU"/>
        </w:rPr>
        <w:t>создаваемых (действующих)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>казачьих обществ, осуществляющих свою деятельность на территор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муниципального образования Епифанское Кимовского района</w:t>
      </w:r>
      <w:r w:rsidRPr="00120D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95DF0" w:rsidRPr="00295DF0" w:rsidRDefault="00295DF0" w:rsidP="00295DF0">
      <w:pPr>
        <w:kinsoku w:val="0"/>
        <w:overflowPunct w:val="0"/>
        <w:spacing w:after="0"/>
        <w:ind w:right="130" w:firstLine="709"/>
        <w:jc w:val="both"/>
        <w:rPr>
          <w:rFonts w:ascii="PT Astra Serif" w:hAnsi="PT Astra Serif"/>
          <w:sz w:val="28"/>
          <w:szCs w:val="28"/>
        </w:rPr>
      </w:pPr>
      <w:r w:rsidRPr="00295DF0">
        <w:rPr>
          <w:rFonts w:ascii="PT Astra Serif" w:hAnsi="PT Astra Serif"/>
          <w:sz w:val="28"/>
          <w:szCs w:val="28"/>
        </w:rPr>
        <w:t>2. Сектору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делопроизводства,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кадров,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правовой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работы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(Князева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Н.В.)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обнародовать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настоящее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постановление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посредством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размещения в здании администрации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муниципального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образования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Епифанское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Кимовского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района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и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разместить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на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официальном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сайте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администрации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муниципального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образования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Епифанское</w:t>
      </w:r>
      <w:r w:rsidRPr="00295DF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Кимовского</w:t>
      </w:r>
      <w:r w:rsidRPr="00295DF0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района</w:t>
      </w:r>
      <w:r w:rsidRPr="00295DF0">
        <w:rPr>
          <w:rFonts w:ascii="PT Astra Serif" w:hAnsi="PT Astra Serif"/>
          <w:spacing w:val="9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в</w:t>
      </w:r>
      <w:r w:rsidRPr="00295DF0">
        <w:rPr>
          <w:rFonts w:ascii="PT Astra Serif" w:hAnsi="PT Astra Serif"/>
          <w:spacing w:val="12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сети</w:t>
      </w:r>
      <w:r w:rsidRPr="00295DF0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295DF0">
        <w:rPr>
          <w:rFonts w:ascii="PT Astra Serif" w:hAnsi="PT Astra Serif"/>
          <w:sz w:val="28"/>
          <w:szCs w:val="28"/>
        </w:rPr>
        <w:t>Интернет.</w:t>
      </w:r>
    </w:p>
    <w:p w:rsidR="00295DF0" w:rsidRPr="00295DF0" w:rsidRDefault="00295DF0" w:rsidP="00295DF0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95DF0">
        <w:rPr>
          <w:rFonts w:ascii="Times New Roman" w:hAnsi="Times New Roman"/>
          <w:sz w:val="28"/>
          <w:szCs w:val="28"/>
        </w:rPr>
        <w:t>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Pr="00295DF0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295DF0" w:rsidRPr="00295DF0" w:rsidRDefault="00295DF0" w:rsidP="0029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95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5DF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295DF0" w:rsidRDefault="00295DF0" w:rsidP="009A03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310" w:rsidRDefault="009A0310" w:rsidP="0029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Заместитель главы</w:t>
      </w:r>
      <w:r w:rsidR="009649B3">
        <w:rPr>
          <w:rFonts w:ascii="Times New Roman" w:eastAsia="Times New Roman" w:hAnsi="Times New Roman"/>
          <w:b/>
          <w:bCs/>
          <w:sz w:val="28"/>
          <w:szCs w:val="28"/>
        </w:rPr>
        <w:t xml:space="preserve"> администрации</w:t>
      </w:r>
    </w:p>
    <w:p w:rsidR="009A0310" w:rsidRDefault="009649B3" w:rsidP="009A0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A0310">
        <w:rPr>
          <w:rFonts w:ascii="Times New Roman" w:eastAsia="Times New Roman" w:hAnsi="Times New Roman"/>
          <w:b/>
          <w:bCs/>
          <w:sz w:val="28"/>
          <w:szCs w:val="28"/>
        </w:rPr>
        <w:t>муниципального образования Е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пифанско</w:t>
      </w:r>
      <w:r w:rsidR="009A0310">
        <w:rPr>
          <w:rFonts w:ascii="Times New Roman" w:eastAsia="Times New Roman" w:hAnsi="Times New Roman"/>
          <w:b/>
          <w:bCs/>
          <w:sz w:val="28"/>
          <w:szCs w:val="28"/>
        </w:rPr>
        <w:t xml:space="preserve">е </w:t>
      </w:r>
    </w:p>
    <w:p w:rsidR="009649B3" w:rsidRDefault="009A0310" w:rsidP="009A0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Кимовского района                                                              В.А.Кирилин</w:t>
      </w:r>
    </w:p>
    <w:p w:rsidR="009649B3" w:rsidRPr="00120D9E" w:rsidRDefault="009649B3" w:rsidP="00295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649B3" w:rsidRPr="009649B3" w:rsidRDefault="009649B3" w:rsidP="009649B3">
      <w:pPr>
        <w:pStyle w:val="a5"/>
        <w:kinsoku w:val="0"/>
        <w:overflowPunct w:val="0"/>
        <w:spacing w:before="78" w:after="0"/>
        <w:ind w:left="6009" w:right="843"/>
        <w:jc w:val="center"/>
        <w:rPr>
          <w:rFonts w:ascii="PT Astra Serif" w:hAnsi="PT Astra Serif"/>
          <w:b/>
          <w:bCs/>
          <w:w w:val="105"/>
          <w:lang w:val="ru-RU"/>
        </w:rPr>
      </w:pPr>
      <w:r w:rsidRPr="009649B3">
        <w:rPr>
          <w:rFonts w:ascii="PT Astra Serif" w:hAnsi="PT Astra Serif"/>
          <w:w w:val="105"/>
          <w:lang w:val="ru-RU"/>
        </w:rPr>
        <w:t>Приложение</w:t>
      </w:r>
    </w:p>
    <w:p w:rsidR="009649B3" w:rsidRDefault="009649B3" w:rsidP="009649B3">
      <w:pPr>
        <w:pStyle w:val="a5"/>
        <w:kinsoku w:val="0"/>
        <w:overflowPunct w:val="0"/>
        <w:spacing w:before="16" w:after="0" w:line="252" w:lineRule="auto"/>
        <w:ind w:left="6009" w:right="847"/>
        <w:jc w:val="center"/>
        <w:rPr>
          <w:rFonts w:ascii="PT Astra Serif" w:hAnsi="PT Astra Serif"/>
          <w:lang w:val="ru-RU"/>
        </w:rPr>
      </w:pPr>
      <w:r w:rsidRPr="009649B3">
        <w:rPr>
          <w:rFonts w:ascii="PT Astra Serif" w:hAnsi="PT Astra Serif"/>
          <w:lang w:val="ru-RU"/>
        </w:rPr>
        <w:t>к</w:t>
      </w:r>
      <w:r w:rsidRPr="009649B3">
        <w:rPr>
          <w:rFonts w:ascii="PT Astra Serif" w:hAnsi="PT Astra Serif"/>
          <w:spacing w:val="27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постановлению</w:t>
      </w:r>
      <w:r w:rsidRPr="009649B3">
        <w:rPr>
          <w:rFonts w:ascii="PT Astra Serif" w:hAnsi="PT Astra Serif"/>
          <w:spacing w:val="60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администрации</w:t>
      </w:r>
      <w:r w:rsidRPr="009649B3">
        <w:rPr>
          <w:rFonts w:ascii="PT Astra Serif" w:hAnsi="PT Astra Serif"/>
          <w:spacing w:val="-62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муниципального</w:t>
      </w:r>
      <w:r w:rsidRPr="009649B3">
        <w:rPr>
          <w:rFonts w:ascii="PT Astra Serif" w:hAnsi="PT Astra Serif"/>
          <w:spacing w:val="19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образования</w:t>
      </w:r>
      <w:r w:rsidRPr="009649B3">
        <w:rPr>
          <w:rFonts w:ascii="PT Astra Serif" w:hAnsi="PT Astra Serif"/>
          <w:spacing w:val="1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Епифанское</w:t>
      </w:r>
      <w:r w:rsidRPr="009649B3">
        <w:rPr>
          <w:rFonts w:ascii="PT Astra Serif" w:hAnsi="PT Astra Serif"/>
          <w:spacing w:val="1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Кимовского</w:t>
      </w:r>
      <w:r w:rsidRPr="009649B3">
        <w:rPr>
          <w:rFonts w:ascii="PT Astra Serif" w:hAnsi="PT Astra Serif"/>
          <w:spacing w:val="1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района</w:t>
      </w:r>
      <w:r w:rsidRPr="009649B3">
        <w:rPr>
          <w:rFonts w:ascii="PT Astra Serif" w:hAnsi="PT Astra Serif"/>
          <w:spacing w:val="1"/>
          <w:lang w:val="ru-RU"/>
        </w:rPr>
        <w:t xml:space="preserve"> </w:t>
      </w:r>
      <w:r w:rsidR="009A0310">
        <w:rPr>
          <w:rFonts w:ascii="PT Astra Serif" w:hAnsi="PT Astra Serif"/>
          <w:lang w:val="ru-RU"/>
        </w:rPr>
        <w:t>от 16.1</w:t>
      </w:r>
      <w:r w:rsidR="002A01BC">
        <w:rPr>
          <w:rFonts w:ascii="PT Astra Serif" w:hAnsi="PT Astra Serif"/>
          <w:lang w:val="ru-RU"/>
        </w:rPr>
        <w:t>0</w:t>
      </w:r>
      <w:r w:rsidRPr="009649B3">
        <w:rPr>
          <w:rFonts w:ascii="PT Astra Serif" w:hAnsi="PT Astra Serif"/>
          <w:lang w:val="ru-RU"/>
        </w:rPr>
        <w:t>.202</w:t>
      </w:r>
      <w:r w:rsidR="000A2669">
        <w:rPr>
          <w:rFonts w:ascii="PT Astra Serif" w:hAnsi="PT Astra Serif"/>
          <w:lang w:val="ru-RU"/>
        </w:rPr>
        <w:t>4</w:t>
      </w:r>
      <w:r w:rsidRPr="009649B3">
        <w:rPr>
          <w:rFonts w:ascii="PT Astra Serif" w:hAnsi="PT Astra Serif"/>
          <w:spacing w:val="32"/>
          <w:lang w:val="ru-RU"/>
        </w:rPr>
        <w:t xml:space="preserve"> </w:t>
      </w:r>
      <w:r w:rsidRPr="009649B3">
        <w:rPr>
          <w:rFonts w:ascii="PT Astra Serif" w:hAnsi="PT Astra Serif"/>
          <w:lang w:val="ru-RU"/>
        </w:rPr>
        <w:t>№</w:t>
      </w:r>
      <w:r w:rsidR="009A0310">
        <w:rPr>
          <w:rFonts w:ascii="PT Astra Serif" w:hAnsi="PT Astra Serif"/>
          <w:lang w:val="ru-RU"/>
        </w:rPr>
        <w:t>128</w:t>
      </w:r>
    </w:p>
    <w:p w:rsidR="000A2669" w:rsidRDefault="000A2669" w:rsidP="009649B3">
      <w:pPr>
        <w:pStyle w:val="a5"/>
        <w:kinsoku w:val="0"/>
        <w:overflowPunct w:val="0"/>
        <w:spacing w:before="16" w:after="0" w:line="252" w:lineRule="auto"/>
        <w:ind w:left="6009" w:right="847"/>
        <w:jc w:val="center"/>
        <w:rPr>
          <w:rFonts w:ascii="PT Astra Serif" w:hAnsi="PT Astra Serif"/>
          <w:lang w:val="ru-RU"/>
        </w:rPr>
      </w:pPr>
    </w:p>
    <w:p w:rsidR="000A2669" w:rsidRDefault="000A2669" w:rsidP="000A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E16F97">
        <w:rPr>
          <w:rFonts w:ascii="Times New Roman" w:eastAsia="Times New Roman" w:hAnsi="Times New Roman"/>
          <w:b/>
          <w:bCs/>
          <w:caps/>
          <w:sz w:val="28"/>
          <w:szCs w:val="28"/>
        </w:rPr>
        <w:t>Порядок</w:t>
      </w:r>
    </w:p>
    <w:p w:rsidR="000A2669" w:rsidRDefault="000A2669" w:rsidP="000A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20D9E">
        <w:rPr>
          <w:rFonts w:ascii="Times New Roman" w:eastAsia="Times New Roman" w:hAnsi="Times New Roman"/>
          <w:b/>
          <w:bCs/>
          <w:sz w:val="28"/>
          <w:szCs w:val="28"/>
        </w:rPr>
        <w:t>согласовани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Pr="00120D9E">
        <w:rPr>
          <w:rFonts w:ascii="Times New Roman" w:eastAsia="Times New Roman" w:hAnsi="Times New Roman"/>
          <w:b/>
          <w:bCs/>
          <w:sz w:val="28"/>
          <w:szCs w:val="28"/>
        </w:rPr>
        <w:t xml:space="preserve"> и утверждени</w:t>
      </w:r>
      <w:r>
        <w:rPr>
          <w:rFonts w:ascii="Times New Roman" w:eastAsia="Times New Roman" w:hAnsi="Times New Roman"/>
          <w:b/>
          <w:bCs/>
          <w:sz w:val="28"/>
          <w:szCs w:val="28"/>
        </w:rPr>
        <w:t>я</w:t>
      </w:r>
    </w:p>
    <w:p w:rsidR="000A2669" w:rsidRPr="00120D9E" w:rsidRDefault="000A2669" w:rsidP="000A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20D9E">
        <w:rPr>
          <w:rFonts w:ascii="Times New Roman" w:eastAsia="Times New Roman" w:hAnsi="Times New Roman"/>
          <w:b/>
          <w:bCs/>
          <w:sz w:val="28"/>
          <w:szCs w:val="28"/>
        </w:rPr>
        <w:t xml:space="preserve">уставов </w:t>
      </w:r>
      <w:r w:rsidRPr="00B72110">
        <w:rPr>
          <w:rFonts w:ascii="Times New Roman" w:hAnsi="Times New Roman"/>
          <w:b/>
          <w:sz w:val="28"/>
          <w:szCs w:val="28"/>
        </w:rPr>
        <w:t>создаваемых (действующих)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0D9E">
        <w:rPr>
          <w:rFonts w:ascii="Times New Roman" w:eastAsia="Times New Roman" w:hAnsi="Times New Roman"/>
          <w:b/>
          <w:bCs/>
          <w:sz w:val="28"/>
          <w:szCs w:val="28"/>
        </w:rPr>
        <w:t>казачьих обществ</w:t>
      </w:r>
    </w:p>
    <w:p w:rsidR="000A2669" w:rsidRDefault="000A2669" w:rsidP="000A2669">
      <w:pPr>
        <w:pStyle w:val="a5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</w:rPr>
      </w:pPr>
    </w:p>
    <w:p w:rsidR="000A2669" w:rsidRPr="00E16F97" w:rsidRDefault="000A2669" w:rsidP="000A2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</w:rPr>
      </w:pPr>
      <w:r w:rsidRPr="00E16F97">
        <w:rPr>
          <w:rFonts w:ascii="Liberation Serif" w:eastAsia="Times New Roman" w:hAnsi="Liberation Serif" w:cs="Calibri"/>
          <w:b/>
          <w:sz w:val="28"/>
          <w:szCs w:val="28"/>
        </w:rPr>
        <w:t>1. Общие положения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rPr>
          <w:rFonts w:ascii="Liberation Serif" w:eastAsia="Times New Roman" w:hAnsi="Liberation Serif" w:cs="Calibri"/>
          <w:sz w:val="28"/>
          <w:szCs w:val="28"/>
        </w:rPr>
      </w:pP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1.</w:t>
      </w: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Настоящий Порядок согласования и утверждения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уставов казачьих обществ</w:t>
      </w:r>
      <w:r w:rsidRPr="00C50512">
        <w:rPr>
          <w:rFonts w:ascii="Liberation Serif" w:eastAsia="Times New Roman" w:hAnsi="Liberation Serif" w:cs="Calibri"/>
          <w:b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(далее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Порядок)</w:t>
      </w:r>
      <w:r w:rsidRPr="00C50512">
        <w:rPr>
          <w:rFonts w:ascii="Liberation Serif" w:eastAsia="Times New Roman" w:hAnsi="Liberation Serif" w:cs="Calibri"/>
          <w:b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регулирует отношения, возникающие в связи с согласованием и утверждением уставов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казачьих обществ.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2. </w:t>
      </w:r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>Настоящий Порядок разработан в соответствии с Указом Президента Российской Федерации от 15 июня 1992 г</w:t>
      </w:r>
      <w:r>
        <w:rPr>
          <w:rFonts w:ascii="Liberation Serif" w:eastAsia="Times New Roman" w:hAnsi="Liberation Serif" w:cs="Calibri"/>
          <w:sz w:val="28"/>
          <w:szCs w:val="28"/>
        </w:rPr>
        <w:t>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г</w:t>
      </w:r>
      <w:r>
        <w:rPr>
          <w:rFonts w:ascii="Liberation Serif" w:eastAsia="Times New Roman" w:hAnsi="Liberation Serif" w:cs="Calibri"/>
          <w:sz w:val="28"/>
          <w:szCs w:val="28"/>
        </w:rPr>
        <w:t>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№ 154-ФЗ «О государственной службе российского казачества», приказом ФАДН России от 6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апреля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2020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г.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№ 45 «Об утверждении Типового положения о согласовании и утверждении</w:t>
      </w:r>
      <w:proofErr w:type="gramEnd"/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уставов казачьих обществ».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3. Согласование и утверждение уставов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казачьих обществ осуществ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ляется главой администрации муниципального образования Епифанское Кимовского района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в соответствии с настоящим Порядком.</w:t>
      </w:r>
    </w:p>
    <w:p w:rsidR="000A2669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4. Ответственным за рассмотрение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й и документов, представленных для согласования и утверждения уставов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казачьих обществ, а также подготовку принятых по ним решений является </w:t>
      </w:r>
      <w:r>
        <w:rPr>
          <w:rFonts w:ascii="Liberation Serif" w:eastAsia="Times New Roman" w:hAnsi="Liberation Serif" w:cs="Calibri"/>
          <w:sz w:val="28"/>
          <w:szCs w:val="28"/>
        </w:rPr>
        <w:t>сектор делопроизводства, кадров, правовой работы администрации.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5. </w:t>
      </w:r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Прием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й и документов, указанных </w:t>
      </w:r>
      <w:r w:rsidRPr="00E84740">
        <w:rPr>
          <w:rFonts w:ascii="Liberation Serif" w:eastAsia="Times New Roman" w:hAnsi="Liberation Serif" w:cs="Calibri"/>
          <w:sz w:val="28"/>
          <w:szCs w:val="28"/>
        </w:rPr>
        <w:t>в пунктах 2.2, 2.3, 3.3, 3.4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осуществляется в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: </w:t>
      </w:r>
      <w:r>
        <w:rPr>
          <w:rFonts w:ascii="Liberation Serif" w:eastAsia="Times New Roman" w:hAnsi="Liberation Serif" w:cs="Calibri"/>
          <w:sz w:val="28"/>
          <w:szCs w:val="28"/>
        </w:rPr>
        <w:t>понедельник - четверг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с </w:t>
      </w:r>
      <w:r>
        <w:rPr>
          <w:rFonts w:ascii="Liberation Serif" w:eastAsia="Times New Roman" w:hAnsi="Liberation Serif" w:cs="Calibri"/>
          <w:sz w:val="28"/>
          <w:szCs w:val="28"/>
        </w:rPr>
        <w:t>1</w:t>
      </w:r>
      <w:r w:rsidRPr="00C50512">
        <w:rPr>
          <w:rFonts w:ascii="Liberation Serif" w:eastAsia="Times New Roman" w:hAnsi="Liberation Serif" w:cs="Calibri"/>
          <w:sz w:val="28"/>
          <w:szCs w:val="28"/>
        </w:rPr>
        <w:t>0.</w:t>
      </w:r>
      <w:r>
        <w:rPr>
          <w:rFonts w:ascii="Liberation Serif" w:eastAsia="Times New Roman" w:hAnsi="Liberation Serif" w:cs="Calibri"/>
          <w:sz w:val="28"/>
          <w:szCs w:val="28"/>
        </w:rPr>
        <w:t>0</w:t>
      </w:r>
      <w:r w:rsidRPr="00C50512">
        <w:rPr>
          <w:rFonts w:ascii="Liberation Serif" w:eastAsia="Times New Roman" w:hAnsi="Liberation Serif" w:cs="Calibri"/>
          <w:sz w:val="28"/>
          <w:szCs w:val="28"/>
        </w:rPr>
        <w:t>0 часов до 1</w:t>
      </w:r>
      <w:r>
        <w:rPr>
          <w:rFonts w:ascii="Liberation Serif" w:eastAsia="Times New Roman" w:hAnsi="Liberation Serif" w:cs="Calibri"/>
          <w:sz w:val="28"/>
          <w:szCs w:val="28"/>
        </w:rPr>
        <w:t>3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и с 1</w:t>
      </w:r>
      <w:r w:rsidR="00414EDA">
        <w:rPr>
          <w:rFonts w:ascii="Liberation Serif" w:eastAsia="Times New Roman" w:hAnsi="Liberation Serif" w:cs="Calibri"/>
          <w:sz w:val="28"/>
          <w:szCs w:val="28"/>
        </w:rPr>
        <w:t>5</w:t>
      </w:r>
      <w:r>
        <w:rPr>
          <w:rFonts w:ascii="Liberation Serif" w:eastAsia="Times New Roman" w:hAnsi="Liberation Serif" w:cs="Calibri"/>
          <w:sz w:val="28"/>
          <w:szCs w:val="28"/>
        </w:rPr>
        <w:t>.00 часов до 18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  <w:r>
        <w:rPr>
          <w:rFonts w:ascii="Liberation Serif" w:eastAsia="Times New Roman" w:hAnsi="Liberation Serif" w:cs="Calibri"/>
          <w:sz w:val="28"/>
          <w:szCs w:val="28"/>
        </w:rPr>
        <w:t>00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часов, пятница с </w:t>
      </w:r>
      <w:r w:rsidR="00414EDA">
        <w:rPr>
          <w:rFonts w:ascii="Liberation Serif" w:eastAsia="Times New Roman" w:hAnsi="Liberation Serif" w:cs="Calibri"/>
          <w:sz w:val="28"/>
          <w:szCs w:val="28"/>
        </w:rPr>
        <w:t>1</w:t>
      </w:r>
      <w:r w:rsidRPr="00C50512">
        <w:rPr>
          <w:rFonts w:ascii="Liberation Serif" w:eastAsia="Times New Roman" w:hAnsi="Liberation Serif" w:cs="Calibri"/>
          <w:sz w:val="28"/>
          <w:szCs w:val="28"/>
        </w:rPr>
        <w:t>0.</w:t>
      </w:r>
      <w:r>
        <w:rPr>
          <w:rFonts w:ascii="Liberation Serif" w:eastAsia="Times New Roman" w:hAnsi="Liberation Serif" w:cs="Calibri"/>
          <w:sz w:val="28"/>
          <w:szCs w:val="28"/>
        </w:rPr>
        <w:t>0</w:t>
      </w:r>
      <w:r w:rsidRPr="00C50512">
        <w:rPr>
          <w:rFonts w:ascii="Liberation Serif" w:eastAsia="Times New Roman" w:hAnsi="Liberation Serif" w:cs="Calibri"/>
          <w:sz w:val="28"/>
          <w:szCs w:val="28"/>
        </w:rPr>
        <w:t>0 часов до 1</w:t>
      </w:r>
      <w:r>
        <w:rPr>
          <w:rFonts w:ascii="Liberation Serif" w:eastAsia="Times New Roman" w:hAnsi="Liberation Serif" w:cs="Calibri"/>
          <w:sz w:val="28"/>
          <w:szCs w:val="28"/>
        </w:rPr>
        <w:t>3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и с 1</w:t>
      </w:r>
      <w:r w:rsidR="00414EDA">
        <w:rPr>
          <w:rFonts w:ascii="Liberation Serif" w:eastAsia="Times New Roman" w:hAnsi="Liberation Serif" w:cs="Calibri"/>
          <w:sz w:val="28"/>
          <w:szCs w:val="28"/>
        </w:rPr>
        <w:t>5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до 1</w:t>
      </w:r>
      <w:r w:rsidR="00414EDA">
        <w:rPr>
          <w:rFonts w:ascii="Liberation Serif" w:eastAsia="Times New Roman" w:hAnsi="Liberation Serif" w:cs="Calibri"/>
          <w:sz w:val="28"/>
          <w:szCs w:val="28"/>
        </w:rPr>
        <w:t>7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  <w:r>
        <w:rPr>
          <w:rFonts w:ascii="Liberation Serif" w:eastAsia="Times New Roman" w:hAnsi="Liberation Serif" w:cs="Calibri"/>
          <w:sz w:val="28"/>
          <w:szCs w:val="28"/>
        </w:rPr>
        <w:t>00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часов, суббота, воскресенье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выходные дни.</w:t>
      </w:r>
      <w:proofErr w:type="gramEnd"/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6. </w:t>
      </w:r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Консультации по вопросам предоставления информации о </w:t>
      </w:r>
      <w:r w:rsidRPr="00C50512">
        <w:rPr>
          <w:rFonts w:ascii="Liberation Serif" w:eastAsia="Times New Roman" w:hAnsi="Liberation Serif" w:cs="Calibri"/>
          <w:sz w:val="28"/>
          <w:szCs w:val="28"/>
        </w:rPr>
        <w:lastRenderedPageBreak/>
        <w:t xml:space="preserve">принятии и рассмотрении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й о согласовании и утверждении уставов казачьих обществ, указанных в пунктах </w:t>
      </w:r>
      <w:r w:rsidRPr="00E84740">
        <w:rPr>
          <w:rFonts w:ascii="Liberation Serif" w:eastAsia="Times New Roman" w:hAnsi="Liberation Serif" w:cs="Calibri"/>
          <w:sz w:val="28"/>
          <w:szCs w:val="28"/>
        </w:rPr>
        <w:t>2.2, 2.3, 3.3, 3.4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настоящего Порядка, осуществляются специалистом </w:t>
      </w:r>
      <w:r>
        <w:rPr>
          <w:rFonts w:ascii="Liberation Serif" w:eastAsia="Times New Roman" w:hAnsi="Liberation Serif" w:cs="Calibri"/>
          <w:sz w:val="28"/>
          <w:szCs w:val="28"/>
        </w:rPr>
        <w:t>сектора</w:t>
      </w:r>
      <w:r w:rsidR="00414EDA">
        <w:rPr>
          <w:rFonts w:ascii="Liberation Serif" w:eastAsia="Times New Roman" w:hAnsi="Liberation Serif" w:cs="Calibri"/>
          <w:sz w:val="28"/>
          <w:szCs w:val="28"/>
        </w:rPr>
        <w:t xml:space="preserve"> делопроизводства, кадров, правовой работы администрации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, график (режим) </w:t>
      </w:r>
      <w:r>
        <w:rPr>
          <w:rFonts w:ascii="Liberation Serif" w:eastAsia="Times New Roman" w:hAnsi="Liberation Serif" w:cs="Calibri"/>
          <w:sz w:val="28"/>
          <w:szCs w:val="28"/>
        </w:rPr>
        <w:t>консультирования: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вторник с </w:t>
      </w:r>
      <w:r w:rsidR="00414EDA">
        <w:rPr>
          <w:rFonts w:ascii="Liberation Serif" w:eastAsia="Times New Roman" w:hAnsi="Liberation Serif" w:cs="Calibri"/>
          <w:sz w:val="28"/>
          <w:szCs w:val="28"/>
        </w:rPr>
        <w:t>10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до 1</w:t>
      </w:r>
      <w:r>
        <w:rPr>
          <w:rFonts w:ascii="Liberation Serif" w:eastAsia="Times New Roman" w:hAnsi="Liberation Serif" w:cs="Calibri"/>
          <w:sz w:val="28"/>
          <w:szCs w:val="28"/>
        </w:rPr>
        <w:t>3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и с 1</w:t>
      </w:r>
      <w:r w:rsidR="00414EDA">
        <w:rPr>
          <w:rFonts w:ascii="Liberation Serif" w:eastAsia="Times New Roman" w:hAnsi="Liberation Serif" w:cs="Calibri"/>
          <w:sz w:val="28"/>
          <w:szCs w:val="28"/>
        </w:rPr>
        <w:t>5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до 17.</w:t>
      </w:r>
      <w:r w:rsidR="00414EDA">
        <w:rPr>
          <w:rFonts w:ascii="Liberation Serif" w:eastAsia="Times New Roman" w:hAnsi="Liberation Serif" w:cs="Calibri"/>
          <w:sz w:val="28"/>
          <w:szCs w:val="28"/>
        </w:rPr>
        <w:t>0</w:t>
      </w:r>
      <w:r>
        <w:rPr>
          <w:rFonts w:ascii="Liberation Serif" w:eastAsia="Times New Roman" w:hAnsi="Liberation Serif" w:cs="Calibri"/>
          <w:sz w:val="28"/>
          <w:szCs w:val="28"/>
        </w:rPr>
        <w:t>0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часов, пятница с 1</w:t>
      </w:r>
      <w:r>
        <w:rPr>
          <w:rFonts w:ascii="Liberation Serif" w:eastAsia="Times New Roman" w:hAnsi="Liberation Serif" w:cs="Calibri"/>
          <w:sz w:val="28"/>
          <w:szCs w:val="28"/>
        </w:rPr>
        <w:t>4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.00 часов до 1</w:t>
      </w:r>
      <w:r>
        <w:rPr>
          <w:rFonts w:ascii="Liberation Serif" w:eastAsia="Times New Roman" w:hAnsi="Liberation Serif" w:cs="Calibri"/>
          <w:sz w:val="28"/>
          <w:szCs w:val="28"/>
        </w:rPr>
        <w:t>6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  <w:r>
        <w:rPr>
          <w:rFonts w:ascii="Liberation Serif" w:eastAsia="Times New Roman" w:hAnsi="Liberation Serif" w:cs="Calibri"/>
          <w:sz w:val="28"/>
          <w:szCs w:val="28"/>
        </w:rPr>
        <w:t>00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часов</w:t>
      </w:r>
      <w:r>
        <w:rPr>
          <w:rFonts w:ascii="Liberation Serif" w:eastAsia="Times New Roman" w:hAnsi="Liberation Serif" w:cs="Calibri"/>
          <w:sz w:val="28"/>
          <w:szCs w:val="28"/>
        </w:rPr>
        <w:t>, понедельник, среда</w:t>
      </w:r>
      <w:proofErr w:type="gramEnd"/>
      <w:r>
        <w:rPr>
          <w:rFonts w:ascii="Liberation Serif" w:eastAsia="Times New Roman" w:hAnsi="Liberation Serif" w:cs="Calibri"/>
          <w:sz w:val="28"/>
          <w:szCs w:val="28"/>
        </w:rPr>
        <w:t xml:space="preserve">, четверг –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не приемные дни, суббота, воскресенье - выходной.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7. Настоящий Порядок размещен на инфор</w:t>
      </w:r>
      <w:r w:rsidR="00414EDA">
        <w:rPr>
          <w:rFonts w:ascii="Liberation Serif" w:eastAsia="Times New Roman" w:hAnsi="Liberation Serif" w:cs="Calibri"/>
          <w:sz w:val="28"/>
          <w:szCs w:val="28"/>
        </w:rPr>
        <w:t>мационном  стенде администрации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, а также на официальном сайте </w:t>
      </w:r>
      <w:r w:rsidR="00414EDA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8. </w:t>
      </w:r>
      <w:r w:rsidR="00DF2B1B">
        <w:rPr>
          <w:rFonts w:ascii="Liberation Serif" w:eastAsia="Times New Roman" w:hAnsi="Liberation Serif" w:cs="Calibri"/>
          <w:sz w:val="28"/>
          <w:szCs w:val="28"/>
        </w:rPr>
        <w:t>Администрация муниципального образования Епифанское Кимовского района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о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существляет информирование заявителей по следующим вопросам: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о месте нахождения и графике работы администрации </w:t>
      </w:r>
      <w:r w:rsidR="00DF2B1B">
        <w:rPr>
          <w:rFonts w:ascii="Liberation Serif" w:eastAsia="Times New Roman" w:hAnsi="Liberation Serif" w:cs="Calibri"/>
          <w:sz w:val="28"/>
          <w:szCs w:val="28"/>
        </w:rPr>
        <w:t>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>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о порядке и условиях согласования и утверждения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уставов казачьих обществ;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о результатах рассмотрения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й о согласовании и утверждении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создаваемых (действующих)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уставов казачьих обществ.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Информация по указанным вопросам предоставляется в устной форме </w:t>
      </w:r>
      <w:r w:rsidRPr="00C50512">
        <w:rPr>
          <w:rFonts w:ascii="Liberation Serif" w:eastAsia="Times New Roman" w:hAnsi="Liberation Serif" w:cs="Calibri"/>
          <w:sz w:val="28"/>
          <w:szCs w:val="28"/>
        </w:rPr>
        <w:br/>
        <w:t xml:space="preserve">(с использованием средств телефонной связи или в случае личного обращения заявителя), в электронной форме на официальном сайте </w:t>
      </w:r>
      <w:r w:rsidR="00DF2B1B">
        <w:rPr>
          <w:rFonts w:ascii="Liberation Serif" w:eastAsia="Times New Roman" w:hAnsi="Liberation Serif" w:cs="Calibri"/>
          <w:sz w:val="28"/>
          <w:szCs w:val="28"/>
        </w:rPr>
        <w:t>администрации в сети Интернет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Вышеуказанная информация с использованием средств телефонной связи и в электронной форме предоставляется только заявителю (представителю заявителя), назвавшему (указавшему) регистрационный номер и дату регистрации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я о согласовании или утверждении устава казачьего общества.</w:t>
      </w:r>
    </w:p>
    <w:p w:rsidR="000A2669" w:rsidRPr="00DC34F7" w:rsidRDefault="000A2669" w:rsidP="00415F6D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9. Администрация муниципального образования Епифанское Кимовского района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расположена по адресу: 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301740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Тульская область, Кимовский район,  пос</w:t>
      </w:r>
      <w:proofErr w:type="gramStart"/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.Е</w:t>
      </w:r>
      <w:proofErr w:type="gramEnd"/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пифань, ул. Красная площадь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зд.20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телефон для справок: 8 (48735) 7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-2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-</w:t>
      </w:r>
      <w:r w:rsidR="00DF2B1B"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57</w:t>
      </w:r>
      <w:r w:rsidRPr="00DC34F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.</w:t>
      </w:r>
    </w:p>
    <w:p w:rsidR="000A2669" w:rsidRPr="00DC34F7" w:rsidRDefault="000A2669" w:rsidP="00DC34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</w:p>
    <w:p w:rsidR="000A2669" w:rsidRPr="00415F6D" w:rsidRDefault="000A2669" w:rsidP="00415F6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</w:rPr>
      </w:pPr>
      <w:r w:rsidRPr="00415F6D">
        <w:rPr>
          <w:rFonts w:ascii="Liberation Serif" w:eastAsia="Times New Roman" w:hAnsi="Liberation Serif" w:cs="Calibri"/>
          <w:b/>
          <w:sz w:val="28"/>
          <w:szCs w:val="28"/>
        </w:rPr>
        <w:t>2. Согласование устава создаваемого (действующего) казачьего общества</w:t>
      </w:r>
    </w:p>
    <w:p w:rsidR="000A2669" w:rsidRPr="00415F6D" w:rsidRDefault="000A2669" w:rsidP="00415F6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Calibri"/>
          <w:b/>
          <w:sz w:val="28"/>
          <w:szCs w:val="28"/>
        </w:rPr>
      </w:pPr>
    </w:p>
    <w:p w:rsidR="000A2669" w:rsidRPr="00C50512" w:rsidRDefault="000A2669" w:rsidP="00DC34F7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2.1.</w:t>
      </w:r>
      <w:r w:rsidRPr="00C50512">
        <w:rPr>
          <w:rFonts w:ascii="Liberation Serif" w:eastAsia="Times New Roman" w:hAnsi="Liberation Serif"/>
          <w:sz w:val="28"/>
          <w:szCs w:val="28"/>
        </w:rPr>
        <w:t xml:space="preserve"> Согласованию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главой </w:t>
      </w:r>
      <w:r w:rsidR="00DC34F7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/>
          <w:sz w:val="28"/>
          <w:szCs w:val="28"/>
        </w:rPr>
        <w:t xml:space="preserve">подлежат только уставы </w:t>
      </w:r>
      <w:r w:rsidR="00DC34F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 xml:space="preserve"> казачьих обществ, создаваемых (действующих) одновременно на территории</w:t>
      </w:r>
      <w:r w:rsidR="00DC34F7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DC34F7">
        <w:rPr>
          <w:rFonts w:ascii="Liberation Serif" w:eastAsia="Times New Roman" w:hAnsi="Liberation Serif" w:cs="Calibri"/>
          <w:sz w:val="28"/>
          <w:szCs w:val="28"/>
        </w:rPr>
        <w:t>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0A2669" w:rsidRPr="00C50512" w:rsidRDefault="000A2669" w:rsidP="000A2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2.2</w:t>
      </w:r>
      <w:r w:rsidRPr="00C50512">
        <w:rPr>
          <w:rFonts w:ascii="Liberation Serif" w:eastAsia="Times New Roman" w:hAnsi="Liberation Serif"/>
          <w:sz w:val="28"/>
          <w:szCs w:val="28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DC34F7">
        <w:rPr>
          <w:rFonts w:ascii="Liberation Serif" w:eastAsia="Times New Roman" w:hAnsi="Liberation Serif"/>
          <w:sz w:val="28"/>
          <w:szCs w:val="28"/>
        </w:rPr>
        <w:t xml:space="preserve">администрации </w:t>
      </w:r>
      <w:r w:rsidR="00DC34F7">
        <w:rPr>
          <w:rFonts w:ascii="Liberation Serif" w:eastAsia="Times New Roman" w:hAnsi="Liberation Serif" w:cs="Calibri"/>
          <w:sz w:val="28"/>
          <w:szCs w:val="28"/>
        </w:rPr>
        <w:lastRenderedPageBreak/>
        <w:t xml:space="preserve">муниципального образования Епифанское Кимовского района </w:t>
      </w:r>
      <w:r>
        <w:rPr>
          <w:rFonts w:ascii="Liberation Serif" w:eastAsia="Times New Roman" w:hAnsi="Liberation Serif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/>
          <w:sz w:val="28"/>
          <w:szCs w:val="28"/>
        </w:rPr>
        <w:t xml:space="preserve">е о согласовании устава казачьего общества. 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К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ю прилагаются: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устав казачьего общества в новой редакции;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</w:t>
      </w:r>
      <w:r>
        <w:rPr>
          <w:rFonts w:ascii="Liberation Serif" w:eastAsia="Times New Roman" w:hAnsi="Liberation Serif" w:cs="Calibri"/>
          <w:sz w:val="28"/>
          <w:szCs w:val="28"/>
        </w:rPr>
        <w:t>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DC34F7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е о согласовании устава казачьего общества. 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К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ю прилагаются: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устав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г) копия письма о согласовании устава казачьего общества атаманом иного казачьего общества (в случае если устав казачьего общества подлежит согласованию с атаманом иного казачьего общества).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2.4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. Указанные в пунктах </w:t>
      </w:r>
      <w:r>
        <w:rPr>
          <w:rFonts w:ascii="Liberation Serif" w:eastAsia="Times New Roman" w:hAnsi="Liberation Serif" w:cs="Calibri"/>
          <w:sz w:val="28"/>
          <w:szCs w:val="28"/>
        </w:rPr>
        <w:t>2.2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2.5.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F40021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в течение 14 календарных дней со дня поступления указанных </w:t>
      </w:r>
      <w:r w:rsidRPr="00C50512">
        <w:rPr>
          <w:rFonts w:ascii="Liberation Serif" w:eastAsia="Times New Roman" w:hAnsi="Liberation Serif" w:cs="Calibri"/>
          <w:sz w:val="28"/>
          <w:szCs w:val="28"/>
        </w:rPr>
        <w:lastRenderedPageBreak/>
        <w:t>документов.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2.6.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По истечении </w:t>
      </w:r>
      <w:r w:rsidR="000843D6">
        <w:rPr>
          <w:rFonts w:ascii="Liberation Serif" w:eastAsia="Times New Roman" w:hAnsi="Liberation Serif" w:cs="Calibri"/>
          <w:sz w:val="28"/>
          <w:szCs w:val="28"/>
        </w:rPr>
        <w:t xml:space="preserve">срока, установленного </w:t>
      </w:r>
      <w:r w:rsidR="000843D6" w:rsidRPr="009A0310">
        <w:rPr>
          <w:rFonts w:ascii="Liberation Serif" w:eastAsia="Times New Roman" w:hAnsi="Liberation Serif" w:cs="Calibri"/>
          <w:sz w:val="28"/>
          <w:szCs w:val="28"/>
        </w:rPr>
        <w:t>пунктом 2.5</w:t>
      </w:r>
      <w:r w:rsidRPr="009A0310">
        <w:rPr>
          <w:rFonts w:ascii="Liberation Serif" w:eastAsia="Times New Roman" w:hAnsi="Liberation Serif" w:cs="Calibri"/>
          <w:sz w:val="28"/>
          <w:szCs w:val="28"/>
        </w:rPr>
        <w:t xml:space="preserve"> настоящего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порядка, принимается решение о согласовании либо об отказе в согласовании устава казачьего общества. О принятом решении глав</w:t>
      </w:r>
      <w:r>
        <w:rPr>
          <w:rFonts w:ascii="Liberation Serif" w:eastAsia="Times New Roman" w:hAnsi="Liberation Serif" w:cs="Calibri"/>
          <w:sz w:val="28"/>
          <w:szCs w:val="28"/>
        </w:rPr>
        <w:t>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F40021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информирует атамана казачьего общества либо уполномоченное лицо в письменной форме.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2.7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2.8.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Согласование устава казачьего общества оформляется письмом, подписанным непосредственно главой </w:t>
      </w:r>
      <w:r w:rsidR="00F40021">
        <w:rPr>
          <w:rFonts w:ascii="Liberation Serif" w:eastAsia="Times New Roman" w:hAnsi="Liberation Serif" w:cs="Calibri"/>
          <w:sz w:val="28"/>
          <w:szCs w:val="28"/>
        </w:rPr>
        <w:t>администрации</w:t>
      </w:r>
      <w:r w:rsidR="00F40021" w:rsidRPr="00F40021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F40021">
        <w:rPr>
          <w:rFonts w:ascii="Liberation Serif" w:eastAsia="Times New Roman" w:hAnsi="Liberation Serif" w:cs="Calibri"/>
          <w:sz w:val="28"/>
          <w:szCs w:val="28"/>
        </w:rPr>
        <w:t>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2.9.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Основаниями для отказа в согласовании устава действующего казачьего общества являются: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6F2F24">
        <w:rPr>
          <w:rFonts w:ascii="Liberation Serif" w:eastAsia="Times New Roman" w:hAnsi="Liberation Serif" w:cs="Calibri"/>
          <w:sz w:val="28"/>
          <w:szCs w:val="28"/>
        </w:rPr>
        <w:t>а) несоблюдение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не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представление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или 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представление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неполного комплекта документов, предусмотренных пунктом </w:t>
      </w:r>
      <w:r>
        <w:rPr>
          <w:rFonts w:ascii="Liberation Serif" w:eastAsia="Times New Roman" w:hAnsi="Liberation Serif" w:cs="Calibri"/>
          <w:sz w:val="28"/>
          <w:szCs w:val="28"/>
        </w:rPr>
        <w:t>2.2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несоблюдение требований к их оформлению, порядку и сроку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я;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2.10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не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или 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представление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неполного комплекта документов, предусмотренных пунктом </w:t>
      </w: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несоблюдение требований к их оформлению, порядку и сроку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я;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2.11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 Отказ в согласовании устава казачьего общества не является препятствием для повторного направления глав</w:t>
      </w:r>
      <w:r>
        <w:rPr>
          <w:rFonts w:ascii="Liberation Serif" w:eastAsia="Times New Roman" w:hAnsi="Liberation Serif" w:cs="Calibri"/>
          <w:sz w:val="28"/>
          <w:szCs w:val="28"/>
        </w:rPr>
        <w:t>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я о согласовании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2.2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при условии устранения оснований, послуживших причиной для принятия указанного решения.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Повторное 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 заявления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о согласовании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2.2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и принятие по этому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ю решения осуществляются в порядке, предусмотренном пунктами </w:t>
      </w:r>
      <w:r>
        <w:rPr>
          <w:rFonts w:ascii="Liberation Serif" w:eastAsia="Times New Roman" w:hAnsi="Liberation Serif" w:cs="Calibri"/>
          <w:sz w:val="28"/>
          <w:szCs w:val="28"/>
        </w:rPr>
        <w:t>2.4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2.9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lastRenderedPageBreak/>
        <w:tab/>
        <w:t xml:space="preserve">Предельное количество повторных направлений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я о согласовании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2.2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2.3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 ограничено.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</w:p>
    <w:p w:rsidR="000A2669" w:rsidRPr="0046437D" w:rsidRDefault="000A2669" w:rsidP="00415F6D">
      <w:pPr>
        <w:widowControl w:val="0"/>
        <w:autoSpaceDE w:val="0"/>
        <w:autoSpaceDN w:val="0"/>
        <w:spacing w:after="0" w:line="240" w:lineRule="auto"/>
        <w:outlineLvl w:val="1"/>
        <w:rPr>
          <w:rFonts w:ascii="Liberation Serif" w:eastAsia="Times New Roman" w:hAnsi="Liberation Serif" w:cs="Calibri"/>
          <w:b/>
          <w:sz w:val="28"/>
          <w:szCs w:val="28"/>
        </w:rPr>
      </w:pPr>
      <w:r w:rsidRPr="0046437D">
        <w:rPr>
          <w:rFonts w:ascii="Liberation Serif" w:eastAsia="Times New Roman" w:hAnsi="Liberation Serif" w:cs="Calibri"/>
          <w:b/>
          <w:sz w:val="28"/>
          <w:szCs w:val="28"/>
        </w:rPr>
        <w:t>3. Утверждение устава создаваемого (действующего) казачьего общества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Liberation Serif" w:eastAsia="Times New Roman" w:hAnsi="Liberation Serif" w:cs="Calibri"/>
          <w:sz w:val="28"/>
          <w:szCs w:val="28"/>
        </w:rPr>
      </w:pP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1. Утверждению главой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подлежат Уставы хуторских, станичных, городских казачьих обществ, создавае</w:t>
      </w:r>
      <w:r w:rsidR="006F2F24">
        <w:rPr>
          <w:rFonts w:ascii="Liberation Serif" w:eastAsia="Times New Roman" w:hAnsi="Liberation Serif" w:cs="Calibri"/>
          <w:sz w:val="28"/>
          <w:szCs w:val="28"/>
        </w:rPr>
        <w:t>мых (действующих) на территории 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3.2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. Утверждение уставов казачьих обществ, указанных в п. </w:t>
      </w:r>
      <w:r>
        <w:rPr>
          <w:rFonts w:ascii="Liberation Serif" w:eastAsia="Times New Roman" w:hAnsi="Liberation Serif" w:cs="Calibri"/>
          <w:sz w:val="28"/>
          <w:szCs w:val="28"/>
        </w:rPr>
        <w:t>3.1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осуществляется после их согласования с атаманом районного (юртового) либо окружного (</w:t>
      </w:r>
      <w:proofErr w:type="spellStart"/>
      <w:r w:rsidRPr="00C50512">
        <w:rPr>
          <w:rFonts w:ascii="Liberation Serif" w:eastAsia="Times New Roman" w:hAnsi="Liberation Serif" w:cs="Calibri"/>
          <w:sz w:val="28"/>
          <w:szCs w:val="28"/>
        </w:rPr>
        <w:t>отдельского</w:t>
      </w:r>
      <w:proofErr w:type="spellEnd"/>
      <w:r w:rsidRPr="00C50512">
        <w:rPr>
          <w:rFonts w:ascii="Liberation Serif" w:eastAsia="Times New Roman" w:hAnsi="Liberation Serif" w:cs="Calibri"/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>отдельское</w:t>
      </w:r>
      <w:proofErr w:type="spellEnd"/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) </w:t>
      </w:r>
      <w:proofErr w:type="gramEnd"/>
      <w:r w:rsidRPr="00C50512">
        <w:rPr>
          <w:rFonts w:ascii="Liberation Serif" w:eastAsia="Times New Roman" w:hAnsi="Liberation Serif" w:cs="Calibri"/>
          <w:sz w:val="28"/>
          <w:szCs w:val="28"/>
        </w:rPr>
        <w:t>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</w:t>
      </w:r>
      <w:r>
        <w:rPr>
          <w:rFonts w:ascii="Liberation Serif" w:eastAsia="Times New Roman" w:hAnsi="Liberation Serif" w:cs="Calibri"/>
          <w:sz w:val="28"/>
          <w:szCs w:val="28"/>
        </w:rPr>
        <w:t>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 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е об утверждении устава казачьего общества. К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ю прилагаются: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в) копии писем о согласовании устава казачьего общества должностными лицами, названными в пункте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2  настоящего Порядка;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г) устав казачьего общества на бумажном носителе и в электронном виде.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4.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</w:t>
      </w:r>
      <w:r>
        <w:rPr>
          <w:rFonts w:ascii="Liberation Serif" w:eastAsia="Times New Roman" w:hAnsi="Liberation Serif" w:cs="Calibri"/>
          <w:sz w:val="28"/>
          <w:szCs w:val="28"/>
        </w:rPr>
        <w:t>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е об утверждении устава казачьего общества. К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ю прилагаются: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б) копия протокола учредительного собрания (круга, сбора), </w:t>
      </w:r>
      <w:r w:rsidRPr="00C50512">
        <w:rPr>
          <w:rFonts w:ascii="Liberation Serif" w:eastAsia="Times New Roman" w:hAnsi="Liberation Serif" w:cs="Calibri"/>
          <w:sz w:val="28"/>
          <w:szCs w:val="28"/>
        </w:rPr>
        <w:lastRenderedPageBreak/>
        <w:t>содержащего решение об утверждении устава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копии писем о согласовании устава казачьего общества должностны</w:t>
      </w:r>
      <w:r>
        <w:rPr>
          <w:rFonts w:ascii="Liberation Serif" w:eastAsia="Times New Roman" w:hAnsi="Liberation Serif" w:cs="Calibri"/>
          <w:sz w:val="28"/>
          <w:szCs w:val="28"/>
        </w:rPr>
        <w:t>ми лицами, названными в пункте 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2  настоящего Порядка;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г) устав казачьего общества на бумажном носителе и в электронном виде.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5. Указанные в пунктах </w:t>
      </w:r>
      <w:r>
        <w:rPr>
          <w:rFonts w:ascii="Liberation Serif" w:eastAsia="Times New Roman" w:hAnsi="Liberation Serif" w:cs="Calibri"/>
          <w:sz w:val="28"/>
          <w:szCs w:val="28"/>
        </w:rPr>
        <w:t>3.3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3.4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6. Рассмотрение представленных для утверждения устава казачьего общества документов и принятие по ним решения производится главой  </w:t>
      </w:r>
      <w:r w:rsidR="006F2F24">
        <w:rPr>
          <w:rFonts w:ascii="Liberation Serif" w:eastAsia="Times New Roman" w:hAnsi="Liberation Serif" w:cs="Calibri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50512">
        <w:rPr>
          <w:rFonts w:ascii="Liberation Serif" w:eastAsia="Times New Roman" w:hAnsi="Liberation Serif" w:cs="Calibri"/>
          <w:sz w:val="28"/>
          <w:szCs w:val="28"/>
        </w:rPr>
        <w:t>в течение 30 календарных дней со дня поступления указанных документов.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7. По истечении срока, указанного в пункте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6 настоящего Порядка, принимается решение об утверждении либо об отказе в утверждении устава казачьего общества. О принятом решении глав</w:t>
      </w:r>
      <w:r>
        <w:rPr>
          <w:rFonts w:ascii="Liberation Serif" w:eastAsia="Times New Roman" w:hAnsi="Liberation Serif" w:cs="Calibri"/>
          <w:sz w:val="28"/>
          <w:szCs w:val="28"/>
        </w:rPr>
        <w:t>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8.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9. Утверждение устава казачьего общества оформляется постановлением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. Копия постановления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7 настоящего Порядка.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3.10</w:t>
      </w:r>
      <w:r w:rsidRPr="00C50512">
        <w:rPr>
          <w:rFonts w:ascii="Liberation Serif" w:eastAsia="Times New Roman" w:hAnsi="Liberation Serif" w:cs="Calibri"/>
          <w:sz w:val="28"/>
          <w:szCs w:val="28"/>
        </w:rPr>
        <w:t>. На титульном листе утверждаемого устава казачьего общества рекомендуется указывать: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0A2669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год принятия учредительным собранием (кругом, сбором) решения об учреждении казачьего общества </w:t>
      </w:r>
      <w:r>
        <w:rPr>
          <w:rFonts w:ascii="Liberation Serif" w:eastAsia="Times New Roman" w:hAnsi="Liberation Serif" w:cs="Calibri"/>
          <w:sz w:val="28"/>
          <w:szCs w:val="28"/>
        </w:rPr>
        <w:t xml:space="preserve">–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>гриф утверждения, состоящий из слова УТВЕРЖДЕН</w:t>
      </w:r>
      <w:proofErr w:type="gramEnd"/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</w:t>
      </w:r>
      <w:r w:rsidRPr="00C50512">
        <w:rPr>
          <w:rFonts w:ascii="Liberation Serif" w:eastAsia="Times New Roman" w:hAnsi="Liberation Serif" w:cs="Calibri"/>
          <w:sz w:val="28"/>
          <w:szCs w:val="28"/>
        </w:rPr>
        <w:lastRenderedPageBreak/>
        <w:t>листа устава казачьего общества);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proofErr w:type="gramStart"/>
      <w:r w:rsidRPr="00C50512">
        <w:rPr>
          <w:rFonts w:ascii="Liberation Serif" w:eastAsia="Times New Roman" w:hAnsi="Liberation Serif" w:cs="Calibri"/>
          <w:sz w:val="28"/>
          <w:szCs w:val="28"/>
        </w:rPr>
        <w:t>гриф согласования, состоящий из слова СОГЛАСОВАН (без кавычек и прописными буквами), наименования должности, инициалов и фамилии лица, согласова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вшего устав казачьего общества либо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реквизитов письма о согласовании устава казачьего общества (располагается </w:t>
      </w:r>
      <w:r>
        <w:rPr>
          <w:rFonts w:ascii="Liberation Serif" w:eastAsia="Times New Roman" w:hAnsi="Liberation Serif" w:cs="Calibri"/>
          <w:sz w:val="28"/>
          <w:szCs w:val="28"/>
        </w:rPr>
        <w:t xml:space="preserve">в левом 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верхнем углу титульного л</w:t>
      </w:r>
      <w:r>
        <w:rPr>
          <w:rFonts w:ascii="Liberation Serif" w:eastAsia="Times New Roman" w:hAnsi="Liberation Serif" w:cs="Calibri"/>
          <w:sz w:val="28"/>
          <w:szCs w:val="28"/>
        </w:rPr>
        <w:t>иста устава казачьего общества на уровне грифа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утверждения.</w:t>
      </w:r>
      <w:proofErr w:type="gramEnd"/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Рекомендуемый образец титульного листа устава казачьего общества приведен в приложении к настоящему Порядку.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3.11.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Основаниями для отказа в утверждении устава действующего казачьего общества являются: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не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или 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неполного комплекта документов, предусмотренных пунктом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3 настоящего Порядка, несоблюдение требований к их оформлению, порядку и сроку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я;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>
        <w:rPr>
          <w:rFonts w:ascii="Liberation Serif" w:eastAsia="Times New Roman" w:hAnsi="Liberation Serif" w:cs="Calibri"/>
          <w:sz w:val="28"/>
          <w:szCs w:val="28"/>
        </w:rPr>
        <w:t>3.1</w:t>
      </w:r>
      <w:r w:rsidRPr="00C50512">
        <w:rPr>
          <w:rFonts w:ascii="Liberation Serif" w:eastAsia="Times New Roman" w:hAnsi="Liberation Serif" w:cs="Calibri"/>
          <w:sz w:val="28"/>
          <w:szCs w:val="28"/>
        </w:rPr>
        <w:t>2. Основаниями для отказа в утверждении устава создаваемого казачьего общества являются: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б) не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или </w:t>
      </w:r>
      <w:r>
        <w:rPr>
          <w:rFonts w:ascii="Liberation Serif" w:eastAsia="Times New Roman" w:hAnsi="Liberation Serif" w:cs="Calibri"/>
          <w:sz w:val="28"/>
          <w:szCs w:val="28"/>
        </w:rPr>
        <w:t>представление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неполного комплекта документов, предусмотренных пунктом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4 настоящего Порядка, несоблюдение требований к их оформлению, порядку и сроку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>я;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>3</w:t>
      </w:r>
      <w:r>
        <w:rPr>
          <w:rFonts w:ascii="Liberation Serif" w:eastAsia="Times New Roman" w:hAnsi="Liberation Serif" w:cs="Calibri"/>
          <w:sz w:val="28"/>
          <w:szCs w:val="28"/>
        </w:rPr>
        <w:t>.1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3. Отказ в утверждении устава казачьего общества не является препятствием для повторного направления главе </w:t>
      </w:r>
      <w:r w:rsidR="006F2F24">
        <w:rPr>
          <w:rFonts w:ascii="Liberation Serif" w:eastAsia="Times New Roman" w:hAnsi="Liberation Serif" w:cs="Calibri"/>
          <w:sz w:val="28"/>
          <w:szCs w:val="28"/>
        </w:rPr>
        <w:t>администрации муниципального образования Епифанское Кимовского района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я об утверждении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3 и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>4 настоящего Порядка, при условии устранения оснований, послуживших причиной для принятия указанного решения.</w:t>
      </w:r>
    </w:p>
    <w:p w:rsidR="000A2669" w:rsidRPr="00C50512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Повторное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е об утверждении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3 и </w:t>
      </w:r>
      <w:r>
        <w:rPr>
          <w:rFonts w:ascii="Liberation Serif" w:eastAsia="Times New Roman" w:hAnsi="Liberation Serif" w:cs="Calibri"/>
          <w:sz w:val="28"/>
          <w:szCs w:val="28"/>
        </w:rPr>
        <w:t>3.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4 настоящего Порядка, и принятие по этому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ю решения осуществляются в соответствии с пунктами </w:t>
      </w:r>
      <w:r>
        <w:rPr>
          <w:rFonts w:ascii="Liberation Serif" w:eastAsia="Times New Roman" w:hAnsi="Liberation Serif" w:cs="Calibri"/>
          <w:sz w:val="28"/>
          <w:szCs w:val="28"/>
        </w:rPr>
        <w:t>2.10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–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</w:t>
      </w:r>
      <w:r>
        <w:rPr>
          <w:rFonts w:ascii="Liberation Serif" w:eastAsia="Times New Roman" w:hAnsi="Liberation Serif" w:cs="Calibri"/>
          <w:sz w:val="28"/>
          <w:szCs w:val="28"/>
        </w:rPr>
        <w:t>3.5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порядка.</w:t>
      </w:r>
    </w:p>
    <w:p w:rsidR="000A2669" w:rsidRDefault="000A2669" w:rsidP="000A266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</w:rPr>
      </w:pP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Предельное количество повторных направлений </w:t>
      </w:r>
      <w:r>
        <w:rPr>
          <w:rFonts w:ascii="Liberation Serif" w:eastAsia="Times New Roman" w:hAnsi="Liberation Serif" w:cs="Calibri"/>
          <w:sz w:val="28"/>
          <w:szCs w:val="28"/>
        </w:rPr>
        <w:t>заявлени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я об утверждении устава казачьего общества и документов, предусмотренных пунктами </w:t>
      </w:r>
      <w:r>
        <w:rPr>
          <w:rFonts w:ascii="Liberation Serif" w:eastAsia="Times New Roman" w:hAnsi="Liberation Serif" w:cs="Calibri"/>
          <w:sz w:val="28"/>
          <w:szCs w:val="28"/>
        </w:rPr>
        <w:t>3.3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и </w:t>
      </w:r>
      <w:r>
        <w:rPr>
          <w:rFonts w:ascii="Liberation Serif" w:eastAsia="Times New Roman" w:hAnsi="Liberation Serif" w:cs="Calibri"/>
          <w:sz w:val="28"/>
          <w:szCs w:val="28"/>
        </w:rPr>
        <w:t>3.4</w:t>
      </w:r>
      <w:r w:rsidRPr="00C50512">
        <w:rPr>
          <w:rFonts w:ascii="Liberation Serif" w:eastAsia="Times New Roman" w:hAnsi="Liberation Serif" w:cs="Calibri"/>
          <w:sz w:val="28"/>
          <w:szCs w:val="28"/>
        </w:rPr>
        <w:t xml:space="preserve"> настоящего порядка, не ограничено.</w:t>
      </w:r>
    </w:p>
    <w:p w:rsidR="006F2F24" w:rsidRPr="00834991" w:rsidRDefault="000A2669" w:rsidP="00415F6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="006F2F24" w:rsidRPr="00834991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6F2F24" w:rsidRDefault="006F2F24" w:rsidP="006F2F2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  <w:r w:rsidRPr="00834991">
        <w:rPr>
          <w:rFonts w:ascii="Times New Roman" w:eastAsia="Times New Roman" w:hAnsi="Times New Roman"/>
          <w:sz w:val="24"/>
          <w:szCs w:val="24"/>
        </w:rPr>
        <w:t>к Порядку согласования и утверждения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4991">
        <w:rPr>
          <w:rFonts w:ascii="Times New Roman" w:eastAsia="Times New Roman" w:hAnsi="Times New Roman"/>
          <w:sz w:val="24"/>
          <w:szCs w:val="24"/>
        </w:rPr>
        <w:t>уставов создаваемых (действующих) казачьих обществ</w:t>
      </w:r>
    </w:p>
    <w:p w:rsidR="00415F6D" w:rsidRDefault="00415F6D" w:rsidP="006F2F2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</w:p>
    <w:p w:rsidR="00415F6D" w:rsidRDefault="00415F6D" w:rsidP="006F2F2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</w:p>
    <w:p w:rsidR="00415F6D" w:rsidRDefault="00415F6D" w:rsidP="006F2F2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</w:p>
    <w:p w:rsidR="00415F6D" w:rsidRPr="00834991" w:rsidRDefault="00415F6D" w:rsidP="006F2F24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/>
          <w:sz w:val="24"/>
          <w:szCs w:val="24"/>
        </w:rPr>
      </w:pPr>
    </w:p>
    <w:p w:rsidR="006F2F24" w:rsidRPr="00C50512" w:rsidRDefault="006F2F24" w:rsidP="006F2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6F2F24" w:rsidRPr="00C50512" w:rsidRDefault="006F2F24" w:rsidP="006F2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C50512">
        <w:rPr>
          <w:rFonts w:ascii="Liberation Serif" w:eastAsia="Times New Roman" w:hAnsi="Liberation Serif" w:cs="Liberation Serif"/>
          <w:sz w:val="28"/>
          <w:szCs w:val="28"/>
        </w:rPr>
        <w:t>РЕКОМЕНДУЕМЫЙ ОБРАЗЕЦ</w:t>
      </w:r>
    </w:p>
    <w:p w:rsidR="006F2F24" w:rsidRPr="00C50512" w:rsidRDefault="006F2F24" w:rsidP="006F2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 w:rsidRPr="00C50512">
        <w:rPr>
          <w:rFonts w:ascii="Liberation Serif" w:eastAsia="Times New Roman" w:hAnsi="Liberation Serif" w:cs="Liberation Serif"/>
          <w:sz w:val="28"/>
          <w:szCs w:val="28"/>
        </w:rPr>
        <w:t>ТИТУЛЬНОГО ЛИСТА УСТАВА КАЗАЧЬЕГО ОБЩЕСТВА</w:t>
      </w:r>
    </w:p>
    <w:p w:rsidR="006F2F24" w:rsidRPr="00C50512" w:rsidRDefault="006F2F24" w:rsidP="006F2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4622"/>
      </w:tblGrid>
      <w:tr w:rsidR="006F2F24" w:rsidRPr="00C50512" w:rsidTr="00001D5B">
        <w:tc>
          <w:tcPr>
            <w:tcW w:w="4173" w:type="dxa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>СОГЛАСОВАН</w:t>
            </w:r>
          </w:p>
          <w:p w:rsidR="006F2F24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C50512">
              <w:rPr>
                <w:rFonts w:ascii="Liberation Serif" w:eastAsia="Times New Roman" w:hAnsi="Liberation Serif" w:cs="Liberation Serif"/>
              </w:rPr>
              <w:t xml:space="preserve">___________________________________ 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C50512">
              <w:rPr>
                <w:rFonts w:ascii="Liberation Serif" w:eastAsia="Times New Roman" w:hAnsi="Liberation Serif" w:cs="Liberation Serif"/>
              </w:rPr>
              <w:t xml:space="preserve">           (наименование должности)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  <w:r w:rsidRPr="00C50512">
              <w:rPr>
                <w:rFonts w:ascii="Liberation Serif" w:eastAsia="Times New Roman" w:hAnsi="Liberation Serif" w:cs="Liberation Serif"/>
              </w:rPr>
              <w:t>____________________________________                              (ФИО)</w:t>
            </w:r>
          </w:p>
          <w:p w:rsidR="006F2F24" w:rsidRPr="00492B40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 w:rsidRPr="00492B40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либо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письмо </w:t>
            </w:r>
            <w:proofErr w:type="gramStart"/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>от</w:t>
            </w:r>
            <w:proofErr w:type="gramEnd"/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___________ №_____</w:t>
            </w:r>
          </w:p>
        </w:tc>
        <w:tc>
          <w:tcPr>
            <w:tcW w:w="4622" w:type="dxa"/>
          </w:tcPr>
          <w:p w:rsidR="006F2F24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>УТВЕРЖДЕН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постановлением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администрации </w:t>
            </w:r>
            <w:r w:rsidR="00F406B9">
              <w:rPr>
                <w:rFonts w:ascii="Liberation Serif" w:eastAsia="Times New Roman" w:hAnsi="Liberation Serif" w:cs="Liberation Serif"/>
                <w:sz w:val="28"/>
                <w:szCs w:val="28"/>
              </w:rPr>
              <w:t>муниципального образования</w:t>
            </w:r>
          </w:p>
          <w:p w:rsidR="00F406B9" w:rsidRPr="00C50512" w:rsidRDefault="00F406B9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Епифанское Кимовского района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>от ________________ № _________</w:t>
            </w: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F2F24" w:rsidRPr="00C50512" w:rsidTr="00001D5B">
        <w:tc>
          <w:tcPr>
            <w:tcW w:w="4173" w:type="dxa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622" w:type="dxa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F2F24" w:rsidRPr="00C50512" w:rsidTr="00001D5B">
        <w:tc>
          <w:tcPr>
            <w:tcW w:w="4173" w:type="dxa"/>
            <w:vAlign w:val="center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tc>
          <w:tcPr>
            <w:tcW w:w="4622" w:type="dxa"/>
            <w:vAlign w:val="center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F2F24" w:rsidRPr="00C50512" w:rsidTr="00001D5B">
        <w:tc>
          <w:tcPr>
            <w:tcW w:w="8795" w:type="dxa"/>
            <w:gridSpan w:val="2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C50512">
              <w:rPr>
                <w:rFonts w:ascii="Liberation Serif" w:eastAsia="Times New Roman" w:hAnsi="Liberation Serif" w:cs="Liberation Serif"/>
                <w:sz w:val="28"/>
                <w:szCs w:val="28"/>
              </w:rPr>
              <w:t>УСТАВ</w:t>
            </w:r>
          </w:p>
        </w:tc>
      </w:tr>
      <w:tr w:rsidR="006F2F24" w:rsidRPr="00C50512" w:rsidTr="00001D5B">
        <w:tc>
          <w:tcPr>
            <w:tcW w:w="8795" w:type="dxa"/>
            <w:gridSpan w:val="2"/>
            <w:tcBorders>
              <w:bottom w:val="single" w:sz="4" w:space="0" w:color="auto"/>
            </w:tcBorders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F2F24" w:rsidRPr="00C50512" w:rsidTr="00001D5B">
        <w:tc>
          <w:tcPr>
            <w:tcW w:w="8795" w:type="dxa"/>
            <w:gridSpan w:val="2"/>
            <w:tcBorders>
              <w:top w:val="single" w:sz="4" w:space="0" w:color="auto"/>
            </w:tcBorders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Liberation Serif"/>
              </w:rPr>
            </w:pPr>
            <w:r w:rsidRPr="00C50512">
              <w:rPr>
                <w:rFonts w:ascii="Liberation Serif" w:eastAsia="Times New Roman" w:hAnsi="Liberation Serif" w:cs="Liberation Serif"/>
              </w:rPr>
              <w:t>(полное наименование казачьего общества)</w:t>
            </w:r>
          </w:p>
        </w:tc>
      </w:tr>
      <w:tr w:rsidR="006F2F24" w:rsidRPr="00C50512" w:rsidTr="00001D5B">
        <w:tc>
          <w:tcPr>
            <w:tcW w:w="8795" w:type="dxa"/>
            <w:gridSpan w:val="2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6F2F24" w:rsidRPr="00C50512" w:rsidTr="00001D5B">
        <w:tc>
          <w:tcPr>
            <w:tcW w:w="8795" w:type="dxa"/>
            <w:gridSpan w:val="2"/>
          </w:tcPr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6F2F24" w:rsidRPr="00C50512" w:rsidRDefault="006F2F24" w:rsidP="00001D5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A2669" w:rsidRDefault="000A2669" w:rsidP="000A266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2669" w:rsidRPr="009649B3" w:rsidRDefault="000A2669" w:rsidP="000A2669">
      <w:pPr>
        <w:pStyle w:val="a5"/>
        <w:kinsoku w:val="0"/>
        <w:overflowPunct w:val="0"/>
        <w:spacing w:before="16" w:after="0" w:line="252" w:lineRule="auto"/>
        <w:ind w:left="-142" w:right="847"/>
        <w:jc w:val="center"/>
        <w:rPr>
          <w:rFonts w:ascii="PT Astra Serif" w:hAnsi="PT Astra Serif"/>
          <w:b/>
          <w:bCs/>
          <w:lang w:val="ru-RU"/>
        </w:rPr>
      </w:pPr>
    </w:p>
    <w:p w:rsidR="007C38E5" w:rsidRPr="007C38E5" w:rsidRDefault="007C38E5" w:rsidP="00295DF0">
      <w:pPr>
        <w:rPr>
          <w:rFonts w:ascii="Times New Roman" w:hAnsi="Times New Roman" w:cs="Times New Roman"/>
          <w:sz w:val="24"/>
          <w:szCs w:val="24"/>
        </w:rPr>
      </w:pPr>
    </w:p>
    <w:sectPr w:rsidR="007C38E5" w:rsidRPr="007C38E5" w:rsidSect="000D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A4A5C"/>
    <w:multiLevelType w:val="multilevel"/>
    <w:tmpl w:val="A058F1D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C38E5"/>
    <w:rsid w:val="000843D6"/>
    <w:rsid w:val="000A2669"/>
    <w:rsid w:val="000D037F"/>
    <w:rsid w:val="00120E41"/>
    <w:rsid w:val="00291CB1"/>
    <w:rsid w:val="00295DF0"/>
    <w:rsid w:val="002A01BC"/>
    <w:rsid w:val="00414EDA"/>
    <w:rsid w:val="00415F6D"/>
    <w:rsid w:val="004E3F33"/>
    <w:rsid w:val="005437B7"/>
    <w:rsid w:val="006D2EC0"/>
    <w:rsid w:val="006E4598"/>
    <w:rsid w:val="006F2F24"/>
    <w:rsid w:val="007C38E5"/>
    <w:rsid w:val="00842A7B"/>
    <w:rsid w:val="008E08EA"/>
    <w:rsid w:val="009649B3"/>
    <w:rsid w:val="009A0310"/>
    <w:rsid w:val="00A14793"/>
    <w:rsid w:val="00B51CF8"/>
    <w:rsid w:val="00C653A9"/>
    <w:rsid w:val="00DC34F7"/>
    <w:rsid w:val="00DF2B1B"/>
    <w:rsid w:val="00F23585"/>
    <w:rsid w:val="00F40021"/>
    <w:rsid w:val="00F406B9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7F"/>
  </w:style>
  <w:style w:type="paragraph" w:styleId="2">
    <w:name w:val="heading 2"/>
    <w:basedOn w:val="a"/>
    <w:next w:val="a"/>
    <w:link w:val="20"/>
    <w:uiPriority w:val="9"/>
    <w:unhideWhenUsed/>
    <w:qFormat/>
    <w:rsid w:val="00DC3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7C38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C38E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7C38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7C38E5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qFormat/>
    <w:rsid w:val="007C38E5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7C38E5"/>
    <w:rPr>
      <w:rFonts w:ascii="Times New Roman" w:eastAsia="Times New Roman" w:hAnsi="Times New Roman" w:cs="Times New Roman"/>
      <w:sz w:val="44"/>
      <w:szCs w:val="24"/>
    </w:rPr>
  </w:style>
  <w:style w:type="paragraph" w:styleId="a5">
    <w:name w:val="Body Text"/>
    <w:basedOn w:val="a"/>
    <w:link w:val="a6"/>
    <w:qFormat/>
    <w:rsid w:val="00295DF0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295DF0"/>
    <w:rPr>
      <w:rFonts w:eastAsiaTheme="minorHAnsi"/>
      <w:sz w:val="24"/>
      <w:szCs w:val="24"/>
      <w:lang w:val="en-US" w:eastAsia="en-US"/>
    </w:rPr>
  </w:style>
  <w:style w:type="paragraph" w:styleId="a7">
    <w:name w:val="List Paragraph"/>
    <w:basedOn w:val="a"/>
    <w:uiPriority w:val="1"/>
    <w:qFormat/>
    <w:rsid w:val="00295D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C3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2024-10-16T05:48:00Z</cp:lastPrinted>
  <dcterms:created xsi:type="dcterms:W3CDTF">2024-08-27T11:19:00Z</dcterms:created>
  <dcterms:modified xsi:type="dcterms:W3CDTF">2024-10-16T05:50:00Z</dcterms:modified>
</cp:coreProperties>
</file>