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12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767"/>
      </w:tblGrid>
      <w:tr w:rsidR="00FA6F12" w:rsidRPr="008103D5" w:rsidTr="00A814F3">
        <w:trPr>
          <w:trHeight w:val="560"/>
        </w:trPr>
        <w:tc>
          <w:tcPr>
            <w:tcW w:w="12097" w:type="dxa"/>
            <w:gridSpan w:val="2"/>
          </w:tcPr>
          <w:p w:rsidR="00FA6F12" w:rsidRPr="008103D5" w:rsidRDefault="00437EDD" w:rsidP="00F43C98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  <w:r w:rsidRPr="008103D5">
              <w:rPr>
                <w:rFonts w:ascii="PT Astra Serif" w:hAnsi="PT Astra Serif"/>
              </w:rPr>
              <w:t xml:space="preserve">                                                         </w:t>
            </w:r>
            <w:r w:rsidR="009E6B19" w:rsidRPr="008103D5">
              <w:rPr>
                <w:rFonts w:ascii="PT Astra Serif" w:hAnsi="PT Astra Serif"/>
              </w:rPr>
              <w:t>Ту</w:t>
            </w:r>
            <w:r w:rsidR="00FA6F12" w:rsidRPr="008103D5">
              <w:rPr>
                <w:rFonts w:ascii="PT Astra Serif" w:hAnsi="PT Astra Serif"/>
              </w:rPr>
              <w:t>льская область</w:t>
            </w:r>
          </w:p>
          <w:p w:rsidR="00FA6F12" w:rsidRPr="008103D5" w:rsidRDefault="00FA6F12" w:rsidP="00F43C98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FA6F12" w:rsidRPr="008103D5" w:rsidTr="00A814F3">
        <w:trPr>
          <w:trHeight w:val="867"/>
        </w:trPr>
        <w:tc>
          <w:tcPr>
            <w:tcW w:w="12097" w:type="dxa"/>
            <w:gridSpan w:val="2"/>
          </w:tcPr>
          <w:p w:rsidR="009E6B19" w:rsidRPr="008103D5" w:rsidRDefault="00437EDD" w:rsidP="00437EDD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  <w:r w:rsidRPr="008103D5">
              <w:rPr>
                <w:rFonts w:ascii="PT Astra Serif" w:hAnsi="PT Astra Serif"/>
              </w:rPr>
              <w:t xml:space="preserve">                                                          </w:t>
            </w:r>
            <w:r w:rsidR="00FA6F12" w:rsidRPr="008103D5">
              <w:rPr>
                <w:rFonts w:ascii="PT Astra Serif" w:hAnsi="PT Astra Serif"/>
              </w:rPr>
              <w:t>Администрация</w:t>
            </w:r>
          </w:p>
          <w:p w:rsidR="00FA6F12" w:rsidRPr="008103D5" w:rsidRDefault="00437EDD" w:rsidP="00437EDD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  <w:r w:rsidRPr="008103D5">
              <w:rPr>
                <w:rFonts w:ascii="PT Astra Serif" w:hAnsi="PT Astra Serif"/>
              </w:rPr>
              <w:t xml:space="preserve">                                        </w:t>
            </w:r>
            <w:r w:rsidR="00FA6F12" w:rsidRPr="008103D5">
              <w:rPr>
                <w:rFonts w:ascii="PT Astra Serif" w:hAnsi="PT Astra Serif"/>
              </w:rPr>
              <w:t>муниципального образования Епифанское</w:t>
            </w:r>
          </w:p>
          <w:p w:rsidR="00FA6F12" w:rsidRPr="008103D5" w:rsidRDefault="00437EDD" w:rsidP="00437EDD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  <w:r w:rsidRPr="008103D5">
              <w:rPr>
                <w:rFonts w:ascii="PT Astra Serif" w:hAnsi="PT Astra Serif"/>
              </w:rPr>
              <w:t xml:space="preserve">                                                       </w:t>
            </w:r>
            <w:r w:rsidR="00FA6F12" w:rsidRPr="008103D5">
              <w:rPr>
                <w:rFonts w:ascii="PT Astra Serif" w:hAnsi="PT Astra Serif"/>
              </w:rPr>
              <w:t>Кимовского района</w:t>
            </w:r>
          </w:p>
        </w:tc>
      </w:tr>
      <w:tr w:rsidR="00FA6F12" w:rsidRPr="008103D5" w:rsidTr="00A814F3">
        <w:trPr>
          <w:trHeight w:val="494"/>
        </w:trPr>
        <w:tc>
          <w:tcPr>
            <w:tcW w:w="12097" w:type="dxa"/>
            <w:gridSpan w:val="2"/>
          </w:tcPr>
          <w:p w:rsidR="00FA6F12" w:rsidRPr="008103D5" w:rsidRDefault="00FA6F12" w:rsidP="00F43C98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FA6F12" w:rsidRPr="008103D5" w:rsidTr="00A814F3">
        <w:trPr>
          <w:trHeight w:val="240"/>
        </w:trPr>
        <w:tc>
          <w:tcPr>
            <w:tcW w:w="12097" w:type="dxa"/>
            <w:gridSpan w:val="2"/>
          </w:tcPr>
          <w:p w:rsidR="00FA6F12" w:rsidRPr="008103D5" w:rsidRDefault="00437EDD" w:rsidP="00437EDD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  <w:r w:rsidRPr="008103D5">
              <w:rPr>
                <w:rFonts w:ascii="PT Astra Serif" w:hAnsi="PT Astra Serif"/>
              </w:rPr>
              <w:t xml:space="preserve">                                                      </w:t>
            </w:r>
            <w:r w:rsidR="00FA6F12" w:rsidRPr="008103D5">
              <w:rPr>
                <w:rFonts w:ascii="PT Astra Serif" w:hAnsi="PT Astra Serif"/>
              </w:rPr>
              <w:t>ПОСТАНОВЛЕНИЕ</w:t>
            </w:r>
          </w:p>
        </w:tc>
      </w:tr>
      <w:tr w:rsidR="00FA6F12" w:rsidRPr="008103D5" w:rsidTr="00A814F3">
        <w:trPr>
          <w:trHeight w:val="240"/>
        </w:trPr>
        <w:tc>
          <w:tcPr>
            <w:tcW w:w="12097" w:type="dxa"/>
            <w:gridSpan w:val="2"/>
          </w:tcPr>
          <w:p w:rsidR="00FA6F12" w:rsidRPr="008103D5" w:rsidRDefault="00FA6F12" w:rsidP="00F43C98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</w:rPr>
            </w:pPr>
          </w:p>
        </w:tc>
      </w:tr>
      <w:tr w:rsidR="00FA6F12" w:rsidRPr="008103D5" w:rsidTr="00A814F3">
        <w:trPr>
          <w:trHeight w:val="747"/>
        </w:trPr>
        <w:tc>
          <w:tcPr>
            <w:tcW w:w="8330" w:type="dxa"/>
          </w:tcPr>
          <w:p w:rsidR="00FA6F12" w:rsidRPr="008103D5" w:rsidRDefault="00FA6F12" w:rsidP="00F43C98">
            <w:pPr>
              <w:pStyle w:val="ConsPlusTitle"/>
              <w:keepNext/>
              <w:widowControl/>
              <w:ind w:firstLine="709"/>
              <w:rPr>
                <w:rFonts w:ascii="PT Astra Serif" w:hAnsi="PT Astra Serif"/>
                <w:b w:val="0"/>
              </w:rPr>
            </w:pPr>
          </w:p>
          <w:p w:rsidR="00FA6F12" w:rsidRPr="008103D5" w:rsidRDefault="00FA6F12" w:rsidP="00093021">
            <w:pPr>
              <w:pStyle w:val="ConsPlusTitle"/>
              <w:keepNext/>
              <w:widowControl/>
              <w:ind w:firstLine="709"/>
              <w:rPr>
                <w:rFonts w:ascii="PT Astra Serif" w:hAnsi="PT Astra Serif"/>
                <w:b w:val="0"/>
              </w:rPr>
            </w:pPr>
            <w:r w:rsidRPr="008103D5">
              <w:rPr>
                <w:rFonts w:ascii="PT Astra Serif" w:hAnsi="PT Astra Serif"/>
                <w:b w:val="0"/>
              </w:rPr>
              <w:t xml:space="preserve">от </w:t>
            </w:r>
            <w:r w:rsidR="00093021">
              <w:rPr>
                <w:rFonts w:ascii="PT Astra Serif" w:hAnsi="PT Astra Serif"/>
                <w:b w:val="0"/>
              </w:rPr>
              <w:t>13.12.2023</w:t>
            </w:r>
            <w:r w:rsidRPr="008103D5">
              <w:rPr>
                <w:rFonts w:ascii="PT Astra Serif" w:hAnsi="PT Astra Serif"/>
                <w:b w:val="0"/>
              </w:rPr>
              <w:t xml:space="preserve"> года</w:t>
            </w:r>
          </w:p>
        </w:tc>
        <w:tc>
          <w:tcPr>
            <w:tcW w:w="3767" w:type="dxa"/>
          </w:tcPr>
          <w:p w:rsidR="00FA6F12" w:rsidRPr="008103D5" w:rsidRDefault="00FA6F12" w:rsidP="00F43C98">
            <w:pPr>
              <w:pStyle w:val="ConsPlusTitle"/>
              <w:keepNext/>
              <w:widowControl/>
              <w:tabs>
                <w:tab w:val="left" w:pos="2835"/>
              </w:tabs>
              <w:ind w:firstLine="709"/>
              <w:rPr>
                <w:rFonts w:ascii="PT Astra Serif" w:hAnsi="PT Astra Serif"/>
                <w:b w:val="0"/>
              </w:rPr>
            </w:pPr>
          </w:p>
          <w:p w:rsidR="00FA6F12" w:rsidRPr="008103D5" w:rsidRDefault="00093021" w:rsidP="00093021">
            <w:pPr>
              <w:pStyle w:val="ConsPlusTitle"/>
              <w:keepNext/>
              <w:widowControl/>
              <w:tabs>
                <w:tab w:val="left" w:pos="2835"/>
              </w:tabs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</w:t>
            </w:r>
            <w:r w:rsidR="00437EDD" w:rsidRPr="008103D5">
              <w:rPr>
                <w:rFonts w:ascii="PT Astra Serif" w:hAnsi="PT Astra Serif"/>
                <w:b w:val="0"/>
              </w:rPr>
              <w:t xml:space="preserve">    </w:t>
            </w:r>
            <w:r>
              <w:rPr>
                <w:rFonts w:ascii="PT Astra Serif" w:hAnsi="PT Astra Serif"/>
                <w:b w:val="0"/>
              </w:rPr>
              <w:t>№149</w:t>
            </w:r>
          </w:p>
        </w:tc>
      </w:tr>
    </w:tbl>
    <w:p w:rsidR="00FA6F12" w:rsidRPr="008103D5" w:rsidRDefault="00FA6F12" w:rsidP="00F43C98">
      <w:pPr>
        <w:tabs>
          <w:tab w:val="left" w:pos="2835"/>
          <w:tab w:val="left" w:pos="3261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6F12" w:rsidRPr="008103D5" w:rsidRDefault="00FA6F12" w:rsidP="00F43C98">
      <w:pPr>
        <w:tabs>
          <w:tab w:val="left" w:pos="426"/>
          <w:tab w:val="left" w:pos="567"/>
          <w:tab w:val="left" w:pos="2835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103D5">
        <w:rPr>
          <w:rFonts w:ascii="PT Astra Serif" w:hAnsi="PT Astra Serif" w:cs="Times New Roman"/>
          <w:b/>
          <w:sz w:val="24"/>
          <w:szCs w:val="24"/>
        </w:rPr>
        <w:t>«</w:t>
      </w:r>
      <w:r w:rsidR="009E6B19"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Об утверждении Порядка осуществления </w:t>
      </w:r>
      <w:r w:rsidR="007C2E18" w:rsidRPr="008103D5">
        <w:rPr>
          <w:rFonts w:ascii="PT Astra Serif" w:eastAsia="Times New Roman" w:hAnsi="PT Astra Serif" w:cs="Times New Roman"/>
          <w:b/>
          <w:sz w:val="24"/>
          <w:szCs w:val="24"/>
        </w:rPr>
        <w:t>сноса</w:t>
      </w:r>
      <w:r w:rsidR="009E6B19" w:rsidRPr="008103D5">
        <w:rPr>
          <w:rFonts w:ascii="PT Astra Serif" w:eastAsia="Times New Roman" w:hAnsi="PT Astra Serif" w:cs="Times New Roman"/>
          <w:b/>
          <w:sz w:val="24"/>
          <w:szCs w:val="24"/>
        </w:rPr>
        <w:t>, обрезки</w:t>
      </w:r>
      <w:r w:rsidR="00023CE9" w:rsidRPr="008103D5">
        <w:rPr>
          <w:rFonts w:ascii="PT Astra Serif" w:eastAsia="Times New Roman" w:hAnsi="PT Astra Serif" w:cs="Times New Roman"/>
          <w:b/>
          <w:sz w:val="24"/>
          <w:szCs w:val="24"/>
        </w:rPr>
        <w:t>,</w:t>
      </w:r>
      <w:r w:rsidR="009E6B19"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 пересадки</w:t>
      </w:r>
      <w:r w:rsidR="00023CE9"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7C2E18"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и посадки </w:t>
      </w:r>
      <w:r w:rsidR="009E6B19"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объектов озеленения </w:t>
      </w:r>
      <w:r w:rsidRPr="008103D5">
        <w:rPr>
          <w:rFonts w:ascii="PT Astra Serif" w:hAnsi="PT Astra Serif" w:cs="Times New Roman"/>
          <w:b/>
          <w:sz w:val="24"/>
          <w:szCs w:val="24"/>
        </w:rPr>
        <w:t>и Методики расчета компенсационных платежей, составляющих восстановительную стоимость за снос объектов озеленения на территории муниципального образования Епифанское Кимовского района»</w:t>
      </w:r>
    </w:p>
    <w:p w:rsidR="00FA6F12" w:rsidRPr="008103D5" w:rsidRDefault="00FA6F12" w:rsidP="00F43C98">
      <w:pPr>
        <w:tabs>
          <w:tab w:val="left" w:pos="426"/>
          <w:tab w:val="left" w:pos="567"/>
          <w:tab w:val="left" w:pos="2835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A6F12" w:rsidRPr="008103D5" w:rsidRDefault="00FA6F12" w:rsidP="00F43C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gramStart"/>
      <w:r w:rsidRPr="008103D5">
        <w:rPr>
          <w:rFonts w:ascii="PT Astra Serif" w:hAnsi="PT Astra Serif"/>
          <w:kern w:val="3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Pr="008103D5">
        <w:rPr>
          <w:rFonts w:ascii="PT Astra Serif" w:hAnsi="PT Astra Serif"/>
        </w:rPr>
        <w:t>Устав</w:t>
      </w:r>
      <w:r w:rsidR="00F43C98" w:rsidRPr="008103D5">
        <w:rPr>
          <w:rFonts w:ascii="PT Astra Serif" w:hAnsi="PT Astra Serif"/>
        </w:rPr>
        <w:t>ом</w:t>
      </w:r>
      <w:r w:rsidRPr="008103D5">
        <w:rPr>
          <w:rFonts w:ascii="PT Astra Serif" w:hAnsi="PT Astra Serif"/>
        </w:rPr>
        <w:t xml:space="preserve"> муниципального образования Епифанское Кимовского района, решением Собрания депутатов муниципального образования Епифанское Кимовского района от 27.07.2022 № 60-202 «Об утверждении Правил благоустройства территории муниципального образования Епифанское Кимовского района», администрация муниципального образования Епифанское Кимовского района ПОСТАНОВЛЯЕТ: </w:t>
      </w:r>
      <w:proofErr w:type="gramEnd"/>
    </w:p>
    <w:p w:rsidR="009E6B19" w:rsidRPr="008103D5" w:rsidRDefault="009E6B19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1. Утвердить Порядок осуществления </w:t>
      </w:r>
      <w:r w:rsidR="007C2E18" w:rsidRPr="008103D5">
        <w:rPr>
          <w:rFonts w:ascii="PT Astra Serif" w:eastAsia="Times New Roman" w:hAnsi="PT Astra Serif" w:cs="Times New Roman"/>
          <w:sz w:val="24"/>
          <w:szCs w:val="24"/>
        </w:rPr>
        <w:t>сноса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обрезки, пересадки</w:t>
      </w:r>
      <w:r w:rsidR="007C2E18" w:rsidRPr="008103D5">
        <w:rPr>
          <w:rFonts w:ascii="PT Astra Serif" w:eastAsia="Times New Roman" w:hAnsi="PT Astra Serif" w:cs="Times New Roman"/>
          <w:sz w:val="24"/>
          <w:szCs w:val="24"/>
        </w:rPr>
        <w:t xml:space="preserve"> и посадки 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объектов озеленения на территории муниципального образования Епифанское Кимовского района (Приложение 1).</w:t>
      </w:r>
    </w:p>
    <w:p w:rsidR="009E6B19" w:rsidRPr="008103D5" w:rsidRDefault="009E6B19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 Утвердить </w:t>
      </w:r>
      <w:r w:rsidR="00F43C98" w:rsidRPr="008103D5">
        <w:rPr>
          <w:rFonts w:ascii="PT Astra Serif" w:eastAsia="Times New Roman" w:hAnsi="PT Astra Serif" w:cs="Times New Roman"/>
          <w:sz w:val="24"/>
          <w:szCs w:val="24"/>
        </w:rPr>
        <w:t>М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етодику расчета компенсационных платежей, составляющих восстановительную стоимость за снос объектов озеленения на территории муниципального образования Епифанское Кимовского района (Приложение 2).</w:t>
      </w:r>
    </w:p>
    <w:p w:rsidR="009E6B19" w:rsidRPr="008103D5" w:rsidRDefault="009E6B19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 Утвердить положение о комиссии по обследованию объектов озеленения (Приложение 3).</w:t>
      </w:r>
    </w:p>
    <w:p w:rsidR="009E6B19" w:rsidRPr="008103D5" w:rsidRDefault="009E6B19" w:rsidP="00F4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103D5">
        <w:rPr>
          <w:rFonts w:ascii="PT Astra Serif" w:hAnsi="PT Astra Serif" w:cs="Times New Roman"/>
          <w:sz w:val="24"/>
          <w:szCs w:val="24"/>
        </w:rPr>
        <w:t xml:space="preserve">4. Утвердить </w:t>
      </w:r>
      <w:r w:rsidR="00F43C98" w:rsidRPr="008103D5">
        <w:rPr>
          <w:rFonts w:ascii="PT Astra Serif" w:hAnsi="PT Astra Serif" w:cs="Times New Roman"/>
          <w:sz w:val="24"/>
          <w:szCs w:val="24"/>
        </w:rPr>
        <w:t xml:space="preserve"> </w:t>
      </w:r>
      <w:r w:rsidRPr="008103D5">
        <w:rPr>
          <w:rFonts w:ascii="PT Astra Serif" w:hAnsi="PT Astra Serif" w:cs="Times New Roman"/>
          <w:sz w:val="24"/>
          <w:szCs w:val="24"/>
        </w:rPr>
        <w:t>состав комиссии по обследованию объектов озеленения</w:t>
      </w:r>
      <w:r w:rsidR="00F43C98" w:rsidRPr="008103D5">
        <w:rPr>
          <w:rFonts w:ascii="PT Astra Serif" w:hAnsi="PT Astra Serif" w:cs="Times New Roman"/>
          <w:sz w:val="24"/>
          <w:szCs w:val="24"/>
        </w:rPr>
        <w:t xml:space="preserve"> </w:t>
      </w:r>
      <w:r w:rsidRPr="008103D5">
        <w:rPr>
          <w:rFonts w:ascii="PT Astra Serif" w:hAnsi="PT Astra Serif" w:cs="Times New Roman"/>
          <w:sz w:val="24"/>
          <w:szCs w:val="24"/>
        </w:rPr>
        <w:t xml:space="preserve"> (Приложение 4).</w:t>
      </w:r>
    </w:p>
    <w:p w:rsidR="009E6B19" w:rsidRPr="008103D5" w:rsidRDefault="009E6B19" w:rsidP="00F4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103D5">
        <w:rPr>
          <w:rFonts w:ascii="PT Astra Serif" w:hAnsi="PT Astra Serif" w:cs="Times New Roman"/>
          <w:sz w:val="24"/>
          <w:szCs w:val="24"/>
        </w:rPr>
        <w:t>5. Сектору делопроизводства, кадров, правовой работы (Князев</w:t>
      </w:r>
      <w:r w:rsidR="00690160" w:rsidRPr="008103D5">
        <w:rPr>
          <w:rFonts w:ascii="PT Astra Serif" w:hAnsi="PT Astra Serif" w:cs="Times New Roman"/>
          <w:sz w:val="24"/>
          <w:szCs w:val="24"/>
        </w:rPr>
        <w:t>ой</w:t>
      </w:r>
      <w:r w:rsidRPr="008103D5">
        <w:rPr>
          <w:rFonts w:ascii="PT Astra Serif" w:hAnsi="PT Astra Serif" w:cs="Times New Roman"/>
          <w:sz w:val="24"/>
          <w:szCs w:val="24"/>
        </w:rPr>
        <w:t xml:space="preserve"> Н.В.)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«Интернет».</w:t>
      </w:r>
    </w:p>
    <w:p w:rsidR="00FA6F12" w:rsidRPr="008103D5" w:rsidRDefault="009E6B19" w:rsidP="00F4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103D5">
        <w:rPr>
          <w:rFonts w:ascii="PT Astra Serif" w:hAnsi="PT Astra Serif" w:cs="Times New Roman"/>
          <w:sz w:val="24"/>
          <w:szCs w:val="24"/>
        </w:rPr>
        <w:t>6</w:t>
      </w:r>
      <w:r w:rsidR="00FA6F12" w:rsidRPr="008103D5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="00FA6F12" w:rsidRPr="008103D5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="00FA6F12" w:rsidRPr="008103D5">
        <w:rPr>
          <w:rFonts w:ascii="PT Astra Serif" w:hAnsi="PT Astra Serif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FA6F12" w:rsidRPr="008103D5" w:rsidRDefault="009E6B19" w:rsidP="00F43C9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103D5">
        <w:rPr>
          <w:rFonts w:ascii="PT Astra Serif" w:hAnsi="PT Astra Serif" w:cs="Times New Roman"/>
          <w:sz w:val="24"/>
          <w:szCs w:val="24"/>
        </w:rPr>
        <w:t>7</w:t>
      </w:r>
      <w:r w:rsidR="00FA6F12" w:rsidRPr="008103D5">
        <w:rPr>
          <w:rFonts w:ascii="PT Astra Serif" w:hAnsi="PT Astra Serif" w:cs="Times New Roman"/>
          <w:sz w:val="24"/>
          <w:szCs w:val="24"/>
        </w:rPr>
        <w:t>. Постановление вступает в силу со дня обнародования.</w:t>
      </w:r>
    </w:p>
    <w:p w:rsidR="00FA6F12" w:rsidRPr="008103D5" w:rsidRDefault="00FA6F12" w:rsidP="00F43C98">
      <w:pPr>
        <w:pStyle w:val="a3"/>
        <w:tabs>
          <w:tab w:val="left" w:pos="426"/>
          <w:tab w:val="left" w:pos="567"/>
          <w:tab w:val="left" w:pos="2835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tbl>
      <w:tblPr>
        <w:tblStyle w:val="a4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21"/>
      </w:tblGrid>
      <w:tr w:rsidR="00FA6F12" w:rsidRPr="008103D5" w:rsidTr="00A814F3">
        <w:trPr>
          <w:trHeight w:val="516"/>
        </w:trPr>
        <w:tc>
          <w:tcPr>
            <w:tcW w:w="8046" w:type="dxa"/>
          </w:tcPr>
          <w:p w:rsidR="00FA6F12" w:rsidRPr="008103D5" w:rsidRDefault="00FA6F12" w:rsidP="00F43C98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37EDD" w:rsidRPr="008103D5" w:rsidRDefault="00437EDD" w:rsidP="00F43C98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37EDD" w:rsidRPr="008103D5" w:rsidRDefault="00437EDD" w:rsidP="00F43C98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A6F12" w:rsidRPr="008103D5" w:rsidRDefault="00093021" w:rsidP="00F43C98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г</w:t>
            </w:r>
            <w:r w:rsidR="00FA6F12" w:rsidRPr="008103D5">
              <w:rPr>
                <w:rFonts w:ascii="PT Astra Serif" w:hAnsi="PT Astra Serif" w:cs="Times New Roman"/>
                <w:sz w:val="24"/>
                <w:szCs w:val="24"/>
              </w:rPr>
              <w:t>лав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FA6F12" w:rsidRPr="008103D5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</w:p>
          <w:p w:rsidR="00FA6F12" w:rsidRPr="008103D5" w:rsidRDefault="00FA6F12" w:rsidP="00F43C98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FA6F12" w:rsidRPr="008103D5" w:rsidRDefault="00FA6F12" w:rsidP="00093021">
            <w:pPr>
              <w:tabs>
                <w:tab w:val="left" w:pos="2835"/>
              </w:tabs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103D5">
              <w:rPr>
                <w:rFonts w:ascii="PT Astra Serif" w:hAnsi="PT Astra Serif" w:cs="Times New Roman"/>
                <w:sz w:val="24"/>
                <w:szCs w:val="24"/>
              </w:rPr>
              <w:t xml:space="preserve">Епифанское Кимовского района                      </w:t>
            </w:r>
            <w:r w:rsidR="00F43C98" w:rsidRPr="008103D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8103D5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</w:t>
            </w:r>
            <w:r w:rsidR="00093021">
              <w:rPr>
                <w:rFonts w:ascii="PT Astra Serif" w:hAnsi="PT Astra Serif" w:cs="Times New Roman"/>
                <w:sz w:val="24"/>
                <w:szCs w:val="24"/>
              </w:rPr>
              <w:t>В.А. Кирилин</w:t>
            </w:r>
          </w:p>
        </w:tc>
      </w:tr>
    </w:tbl>
    <w:p w:rsidR="002548C6" w:rsidRPr="008103D5" w:rsidRDefault="002548C6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690160" w:rsidRPr="008103D5" w:rsidRDefault="00690160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690160" w:rsidRPr="008103D5" w:rsidRDefault="00690160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lastRenderedPageBreak/>
        <w:t>Приложение 1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>к постановлению администрации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муниципального образования </w:t>
      </w:r>
      <w:r w:rsidR="00690160" w:rsidRPr="008103D5">
        <w:rPr>
          <w:rFonts w:ascii="PT Astra Serif" w:eastAsia="Times New Roman" w:hAnsi="PT Astra Serif" w:cs="Times New Roman"/>
          <w:iCs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от 13.12.2023</w:t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 №</w:t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149</w:t>
      </w:r>
    </w:p>
    <w:p w:rsidR="00690160" w:rsidRPr="008103D5" w:rsidRDefault="00690160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Порядок осуществления сноса, обрезки, пересадки и посадки объектов озеленения на территории муниципального образования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690160" w:rsidRPr="008103D5" w:rsidRDefault="00690160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1. Общие положения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Настоящий Порядок осуществления сноса, обрезки, пересадки и посадки объектов озеленения на территории муниципального образования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(далее - Порядок) разработан в соответствии с Градостроительным кодексом РФ, Земельным кодексом РФ,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РФ», Правилами благоустройства территории муниципального образования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утвержденными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решением Собрания депутатов муниципального образования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от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27.07.2022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№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60-202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с целью сохранения благоприятной окружающей среды, повышения ответственности за сохранность зеленых насаждений, предотвращения несанкционированного сноса объектов озеленения, своевременного восстановления насаждений в местах их сноса, повреждения или уничтожения.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1.2. Настоящий Порядок устанавливает требования к сносу, обрезке и пересадке объектов озеленения на территории муниципального образования </w:t>
      </w:r>
      <w:r w:rsidR="00690160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 В настоящем Порядке используются следующие термины и определения: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1.3.1. Объекты озеленения - деревья, кустарники.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1.3.2. Дерево - растение, имеющее четко выраженный деревянистый ствол диаметром не менее 5 см на высоте 1,3 м, за исключением саженцев.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1.3.3. 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1.3.4.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1.3.5. Декоративные кустарники - это древесно-кустарниковые растения, используемые для ландшафтного озеленения на территориях селитебных, лесопарковых и промышленных зон.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1.3.6. Дикорастущие кустарники - это древесно-кустарниковые растения, распространяющиеся, произрастающие и формирующиеся самопроизвольно.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1.4. Качественное состояние деревьев (диаметр ствола на высоте 1,3 м - 8 и более см) определяется по следующим признакам: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удовлетворительное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суховершинность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>; механические повреждения ствола значительные, имеются дупла.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1.5. Качественное состояние кустарника определяется по следующим признакам: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хорошее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Окраска и величина листьев нормальные;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6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 Восстановительная стоимость (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ВС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>) за снос объектов озеленения - стоимостная оценка типичных видов (категорий) объектов озеленения, проведенная суммированием всех видов затрат, связанных с приобретением, посадкой и содержанием, в пересчете на одно условное дерево, кустарник, единицу площади, погонный метр и (или) другую удельную единицу.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7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.Производятся следующие виды обрезки: санитарная, омолаживающая, формовочная.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7.1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Санитарная обрезка – это обрезка кроны направленная на удаление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обламывания и образования ран на стволе, а также удаления ветвей, создающих опасность повреждения наземных линий, коммуникаций, зданий и сооружений.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7.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2. Омолаживающая обрезка - это глубокая обрезка ветвей до их базальной части, стимулирующая образование молодых побегов, создающих новую крону.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7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.3. Формовочная обрезка – это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обрезка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приводящаяся с целью придания кроне заданной формы и сохранения ее, выравнивания высоты растений, достижения равномерного расположения скелетных ветвей.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8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 Повреждение объектов озеленения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объектов озеленения либо почвы в корневой системе вредными веществами, поджог и иное причинение вреда).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9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. Повреждение объектов озеленения до степени прекращения их роста - причинение вреда объекту озеленения, которое необратимо нарушает продолжение роста и приводит к его гибели (слом ствола дерева, обдир коры, повреждение корневой системы,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ошмыг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кроны).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10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 Незаконный снос объектов озеленения - снос зеленых насаждений в отсутствие разрешения на право вырубки зеленых насаждений.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</w:t>
      </w:r>
      <w:r w:rsidR="007C2E18" w:rsidRPr="008103D5">
        <w:rPr>
          <w:rFonts w:ascii="PT Astra Serif" w:eastAsia="Times New Roman" w:hAnsi="PT Astra Serif" w:cs="Times New Roman"/>
          <w:sz w:val="24"/>
          <w:szCs w:val="24"/>
        </w:rPr>
        <w:t>1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1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. Разрешительные документы – разрешение на право вырубки зеленых насаждений (далее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–Р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>азрешение). </w:t>
      </w:r>
    </w:p>
    <w:p w:rsidR="00690160" w:rsidRPr="008103D5" w:rsidRDefault="00690160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2. Порядок сноса, обрезки и пересадки объектов озеленения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2.1. Снос, обрезка, пересадка зеленых насаждений допускается после получения разрешения на право вырубки зеленых насаждений (далее – Разрешение) в рамках получения муниципальной услуги</w:t>
      </w:r>
      <w:r w:rsidR="00F4499E"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4499E" w:rsidRPr="008103D5">
        <w:rPr>
          <w:rFonts w:ascii="PT Astra Serif" w:hAnsi="PT Astra Serif"/>
          <w:sz w:val="24"/>
          <w:szCs w:val="24"/>
        </w:rPr>
        <w:t>«Выдача разрешений на право вырубки зеленых насаждений на территории муниципального образования Епифанское Кимовского района»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 Стандарт предоставления муниципальной услуги, сроки и последовательность действий (административных процедур) при рассмотрении заявлений по подготовке и выдаче разрешения на снос, обрезку, пересадку зеленых насаждений устанавливается постановлением Администрации.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2.2. Для принятия решения о сносе, обрезке и пересадке объектов озеленения проводится обследование объектов озеленения комиссией по обследованию объектов озеленения, утвержденной постановлением администрации муниципального образования </w:t>
      </w:r>
      <w:r w:rsidR="00DB09D2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(далее - Комиссия).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>При обследовании объектов зеленых насаждений учитывается качественное состояние: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при удалении сухостойных, аварийных деревьев и кустарников, а также объектов озеленения, имеющих неудовлетворительное состояние;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-при проведении санитарной, омолаживающей, формовочной обрезки крон деревьев, кустарников.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 обследовании объектов зеленых насаждений учитывается территориальное расположение на местности в следующих случаях: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при строительстве и реконструкции дорог, улиц и инженерных сетей, зданий и сооружений, предусмотренных Генеральным планом муниципального образования </w:t>
      </w:r>
      <w:r w:rsidR="00DB09D2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и проектами производства строительных работ;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при обслуживании объектов инженерных сетей;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при восстановлении нормативов освещения жилых и нежилых помещений;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в случаях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ограничения видимости элементов обустройства автомобильных дорог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2.3.Обследования объектов зеленых насаждений проводятся на основании: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письменного обращения физических и юридических лиц (далее – Заявители) о проведении обследования объектов озеленения в администрацию муниципального образования </w:t>
      </w:r>
      <w:r w:rsidR="00DB09D2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(далее - Администрация), поступившего и зарегистрированного в соответствии с Федеральным законом от 02.05.2006 №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210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-ФЗ «О порядке 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предоставления государственных и муниципальных услуг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»;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в случае обращения за предоставлением муниципальной услуги для выдачи Разрешения.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2.4. Обследование объектов озеленения производится Комиссией в сроки: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-по письменному обращению Заявителя, поступившего и зарегистрированного в соответствии с Федеральным законом от 02.05.2006 №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210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-ФЗ «О порядке </w:t>
      </w:r>
      <w:r w:rsidR="009B4B5E" w:rsidRPr="008103D5">
        <w:rPr>
          <w:rFonts w:ascii="PT Astra Serif" w:eastAsia="Times New Roman" w:hAnsi="PT Astra Serif" w:cs="Times New Roman"/>
          <w:sz w:val="24"/>
          <w:szCs w:val="24"/>
        </w:rPr>
        <w:t>предоставления государственных и муниципальных услуг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» в срок не позднее 30 календарных дней;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в случае обращения за предоставлением муниципальной услуги для выдачи Разрешения проводится в срок, установленный административным регламентом предоставления муниципальной услуги «Выдача разрешений на право вырубки зеленых насаждений», утвержденным постановлением Администрации.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2.5. По результатам обследования составляется акт обследования объекта озеленения (далее - Акт) по форме утвержденной постановлением Администрации и расчет компенсационного платежа, составляющего восстановительную стоимость объекта озеленения в случае его сноса или повреждения.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2.6.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Расчет восстановительной стоимости при вырубке зеленых насаждений производится </w:t>
      </w:r>
      <w:r w:rsidR="00720368" w:rsidRPr="008103D5">
        <w:rPr>
          <w:rFonts w:ascii="PT Astra Serif" w:eastAsia="Times New Roman" w:hAnsi="PT Astra Serif" w:cs="Times New Roman"/>
          <w:sz w:val="24"/>
          <w:szCs w:val="24"/>
        </w:rPr>
        <w:t>ответственным специалистом администрации муниципального образования 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в соответствии с «Методикой расчета компенсационных платежей, составляющих восстановительную стоимость за снос объектов озеленения на территории муниципального образования </w:t>
      </w:r>
      <w:r w:rsidR="00F34812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» (далее - Методика) методом суммирования всех видов затрат, связанных с посадкой и содержанием зеленых насаждений, с учетом их ценности, экологической и социальной значимости.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720368" w:rsidRPr="008103D5">
        <w:rPr>
          <w:rFonts w:ascii="PT Astra Serif" w:hAnsi="PT Astra Serif"/>
          <w:sz w:val="24"/>
          <w:szCs w:val="24"/>
        </w:rPr>
        <w:t xml:space="preserve">Максимальное время, затраченное на составление расчета размера восстановительной стоимости зеленых насаждений в случае их сноса или повреждения и подписание акта не должно превышать 3 рабочих дня. </w:t>
      </w:r>
      <w:r w:rsidR="009F73FF" w:rsidRPr="008103D5">
        <w:rPr>
          <w:rFonts w:ascii="PT Astra Serif" w:hAnsi="PT Astra Serif"/>
          <w:sz w:val="24"/>
          <w:szCs w:val="24"/>
        </w:rPr>
        <w:t xml:space="preserve">Средства от платежа направляются в бюджет администрации муниципального образования Епифанское Кимовского района в размере 100%. 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Методика утверждается постановлением Администрации.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2.7. В Акте указывается решение Комиссии о сносе, обрезке и пересадке объектов озеленения или нецелесообразности их сноса, обрезки и пересадки.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2.8. Основанием для отказа Комиссии в согласовании сноса, обрезки и пересадки объектов озеленения является: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отсутствие проектной документации на производство строительных работ, разрешения на строительство объектов капитального строительства, если объект озеленения размещается в зоне предполагаемого строительства;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>- отсутствия признаков неудовлетворительного состояния объектов озеленения, указанных в п.1.4.- 1.</w:t>
      </w:r>
      <w:r w:rsidR="00EC6858" w:rsidRPr="008103D5">
        <w:rPr>
          <w:rFonts w:ascii="PT Astra Serif" w:eastAsia="Times New Roman" w:hAnsi="PT Astra Serif" w:cs="Times New Roman"/>
          <w:sz w:val="24"/>
          <w:szCs w:val="24"/>
        </w:rPr>
        <w:t>5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 настоящего Порядка.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2.9. Акт составляется в двух экземплярах, один экземпляр хранится </w:t>
      </w:r>
      <w:r w:rsidR="00D630EE" w:rsidRPr="008103D5">
        <w:rPr>
          <w:rFonts w:ascii="PT Astra Serif" w:eastAsia="Times New Roman" w:hAnsi="PT Astra Serif" w:cs="Times New Roman"/>
          <w:sz w:val="24"/>
          <w:szCs w:val="24"/>
        </w:rPr>
        <w:t>в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Администрации, второй экземпляр направляется Заявителю.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2.12. Срок действия Акта - в течение года со дня его регистрации в журнале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регистрации актов обследования объектов озеленения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>. По истечении года со дня регистрации Акт считается утратившим силу, а компенсационные платежи, составляющие восстановительную стоимость за снос и повреждение объекта озеленения, перечисленные в бюджет муниципального образования, возврату не подлежат.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2.13.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Снос объектов озеленения разрешается без оплаты восстановительной стоимости зеленых насаждений, удаление или повреждение которых выполняется в связи с проведением санитарных рубок аварийных и сухих деревьев, пересадки зеленых насаждений в целях обеспечения безопасности дорожного движения (при наличии предписания), при обслуживании объектов инженерных сетей и ликвидации аварий, а также в случае восстановления нормального светового режима в помещениях, затеняемых зелеными насаждениями (при наличии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заключения). При строительстве и реконструкции дорог, улиц и инженерных сетей, зданий и сооружений, предусмотренных Генеральным планом муниципального образования </w:t>
      </w:r>
      <w:r w:rsidR="000E42E2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и проектами производства строительных работ в рамках муниципального контракта и (или) муниципального задания снос объектов озеленения разрешается без оплаты восстановительной стоимости зеленых насаждений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2.13.1. Снос объектов озеленения разрешается с взиманием оплаты восстановительной стоимости зеленых насаждений, удаление или повреждение которых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выполняется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вынуждено при осуществлении строительства, реконструкции и ремонте зданий, строений и сооружений, в том числе инженерных коммуникаций; а также при удалении редких и ценных пород деревьев и кустарников, независимо от вида собственности земельного участка, на котором они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находятся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рассчитывается в соответствии с методикой расчета размера восстановительной стоимости за снос и повреждение зеленых насаждений (деревьев, кустарников) предназначена для зачисления в бюджет с целью компенсации экологического ущерба в случаях сноса и повреждения деревьев и кустарников при проведении градостроительной и хозяйственной деятельности на территории муниципального образования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2.13.2. В случае повреждения, самовольной вырубки деревьев и кустарников, оценка эт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 xml:space="preserve">ого 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объект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озеленения производится по восстановительной стоимости на объекты озеленения, находящиеся в хорошем состоянии, в соответствии с Методикой.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2.14. При аварийных ситуациях на объектах инженерных сетей и других объектах, требующих безотлагательного проведения ремонтных работ, снос объектов озеленения осуществляется без оформления Разрешения.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2.15.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Привлечение к административной ответственности физических и юридических лиц за повреждение, самовольную вырубку деревьев и кустарников, повреждение или уничтожение газонов и цветников, предусмотренное ст. 8.8 Закона Тульской области от 09.06.2003 № 388-ЗТО «Об административных правонарушениях в Тульской области», не освобождает физических и юридических лиц от обязанности перечисления в бюджет муниципального образования компенсационного платежа за снос объекта озеленения.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2.16. Настоящий Порядок не регулирует вопросы осуществления сноса, обрезки и пересадки объектов озеленения на территории муниципального образования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если такие объекты расположены в границах земельных участков, находящихся в собственности физических лиц, юридических лиц.</w:t>
      </w:r>
    </w:p>
    <w:p w:rsidR="00D630EE" w:rsidRPr="008103D5" w:rsidRDefault="00D630EE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Cs/>
          <w:sz w:val="24"/>
          <w:szCs w:val="24"/>
        </w:rPr>
      </w:pPr>
    </w:p>
    <w:p w:rsidR="00093021" w:rsidRDefault="00093021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Cs/>
          <w:sz w:val="24"/>
          <w:szCs w:val="24"/>
        </w:rPr>
      </w:pPr>
    </w:p>
    <w:p w:rsidR="00093021" w:rsidRDefault="00093021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lastRenderedPageBreak/>
        <w:t>Приложение 2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>к постановлению администрации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муниципального образования </w:t>
      </w:r>
      <w:r w:rsidR="008A5BED" w:rsidRPr="008103D5">
        <w:rPr>
          <w:rFonts w:ascii="PT Astra Serif" w:eastAsia="Times New Roman" w:hAnsi="PT Astra Serif" w:cs="Times New Roman"/>
          <w:iCs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от </w:t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13.12.2023</w:t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 №</w:t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149</w:t>
      </w:r>
    </w:p>
    <w:p w:rsidR="008A5BED" w:rsidRPr="008103D5" w:rsidRDefault="008A5BED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sz w:val="24"/>
          <w:szCs w:val="24"/>
        </w:rPr>
        <w:t>Методик</w:t>
      </w:r>
      <w:r w:rsidR="008A5BED" w:rsidRPr="008103D5"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Pr="008103D5">
        <w:rPr>
          <w:rFonts w:ascii="PT Astra Serif" w:eastAsia="Times New Roman" w:hAnsi="PT Astra Serif" w:cs="Times New Roman"/>
          <w:b/>
          <w:sz w:val="24"/>
          <w:szCs w:val="24"/>
        </w:rPr>
        <w:t xml:space="preserve"> расчета компенсационных платежей, составляющих восстановительную стоимость за снос объектов озеленения на территории муниципального образования </w:t>
      </w:r>
      <w:r w:rsidR="008A5BED" w:rsidRPr="008103D5">
        <w:rPr>
          <w:rFonts w:ascii="PT Astra Serif" w:eastAsia="Times New Roman" w:hAnsi="PT Astra Serif" w:cs="Times New Roman"/>
          <w:b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b/>
          <w:sz w:val="24"/>
          <w:szCs w:val="24"/>
        </w:rPr>
        <w:t> </w:t>
      </w:r>
    </w:p>
    <w:p w:rsidR="008A5BED" w:rsidRPr="008103D5" w:rsidRDefault="008A5BED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1. Общие положения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1.1.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Методика расчета компенсационных платежей, составляющих восстановительную стоимость за снос объектов озеленения на территории муниципального образования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, предназначена для исчисления размера компенсационных платежей, подлежащих перечислению в бюджет муниципального образования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с целью компенсации экологического ущерба в случаях сноса деревьев, кустарников, газонов при проведении градостроительной и хозяйственной деятельности на территории муниципального образования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1.2. Оценка объектов озеленения производится методом суммирования всех видов затрат, связанных с созданием и содержанием объектов озеленения, с учетом их ценности, экологической и социальной значимости. </w:t>
      </w:r>
    </w:p>
    <w:p w:rsidR="008A5BED" w:rsidRPr="008103D5" w:rsidRDefault="008A5BED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2. Классификация и идентификация деревьев, кустарников, газонов для определения восстановительной стоимости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2.1. Для расчета восстановительной стоимости основных типов объектов озеленения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2.2. Породы различных деревьев в муниципальном образовании </w:t>
      </w:r>
      <w:r w:rsidR="008A5BED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по своей ценности объединяются в 4 группы (таблица 1).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Таблица 1. Распределение древесных пород по их ценности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4"/>
        <w:gridCol w:w="2919"/>
        <w:gridCol w:w="2428"/>
        <w:gridCol w:w="2504"/>
      </w:tblGrid>
      <w:tr w:rsidR="00914D3F" w:rsidRPr="008103D5" w:rsidTr="00914D3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8A5BE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Хвойные породы</w:t>
            </w:r>
          </w:p>
        </w:tc>
        <w:tc>
          <w:tcPr>
            <w:tcW w:w="0" w:type="auto"/>
            <w:gridSpan w:val="3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Лиственные породы</w:t>
            </w:r>
          </w:p>
        </w:tc>
      </w:tr>
      <w:tr w:rsidR="00914D3F" w:rsidRPr="008103D5" w:rsidTr="00914D3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3F2FA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1-я группа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F2FA2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Особо ценные,</w:t>
            </w:r>
          </w:p>
          <w:p w:rsidR="00914D3F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2-я группа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F2FA2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Ценные,</w:t>
            </w:r>
          </w:p>
          <w:p w:rsidR="00914D3F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3-я группа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Малоценные,</w:t>
            </w:r>
          </w:p>
          <w:p w:rsidR="00914D3F" w:rsidRPr="008103D5" w:rsidRDefault="00914D3F" w:rsidP="00F43C98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4-я группа</w:t>
            </w:r>
          </w:p>
        </w:tc>
      </w:tr>
      <w:tr w:rsidR="00914D3F" w:rsidRPr="008103D5" w:rsidTr="00914D3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Ель, лиственница, сосна, пихта, туя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Акация белая, вяз, дуб, ива декоративных форм (белая, плакучая и т.д.), белая, каштан конский, клен (кроме клена </w:t>
            </w:r>
            <w:proofErr w:type="spellStart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ясенелистного</w:t>
            </w:r>
            <w:proofErr w:type="spellEnd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 клена татарского), липа, орех, ясень, бархат амурский, привитые формы рябины (плакучая, гранатная)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Береза, боярышник, плодовые (яблоня, вишня, слива, груша), рябина обыкновенная, тополь белый и пирамидальный, черемуха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14D3F" w:rsidRPr="008103D5" w:rsidRDefault="00914D3F" w:rsidP="00F43C98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Ива (кроме декоративных форм), клен </w:t>
            </w:r>
            <w:proofErr w:type="spellStart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ясенелистный</w:t>
            </w:r>
            <w:proofErr w:type="spellEnd"/>
            <w:r w:rsidRPr="008103D5">
              <w:rPr>
                <w:rFonts w:ascii="PT Astra Serif" w:eastAsia="Times New Roman" w:hAnsi="PT Astra Serif" w:cs="Times New Roman"/>
                <w:sz w:val="24"/>
                <w:szCs w:val="24"/>
              </w:rPr>
              <w:t>, клен татарский, ольха, тополь бальзамический, тополь серый, тополь черный, осина</w:t>
            </w:r>
          </w:p>
        </w:tc>
      </w:tr>
    </w:tbl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2.3. Деревья подсчитываются поштучно.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2.4. Если у деревьев, растущих «букетом» (2 и более стволов), второстепенный ствол достиг на высоте 1,3 метра диаметра 5 см и более и растет на расстоянии 0,5 м от основного (большего в диаметре) ствола, то данный ствол считается отдельным деревом. Если расстояние между стволами меньше 0,5 метра, то они считаются одним деревом и его диаметр исчисляется по сумме диаметров всех стволов в "букете".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2.5. Кустарники в группах подсчитываются поштучно.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2.6. При подсчете количества кустарников в живой изгороди количество вырубаемых кустарников при однорядной изгороди принимается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равным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3 ед., двухрядной - 5 ед. на каждый погонный метр.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2.7. Заросли самосевных деревьев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</w:p>
    <w:p w:rsidR="003F2FA2" w:rsidRPr="008103D5" w:rsidRDefault="003F2FA2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3. Порядок определения восстановительной стоимости деревьев и кустарников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3.1. Восстановительная стоимость деревьев и кустарников определяется по формуле: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ВС = (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Спд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+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Сс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x</w:t>
      </w:r>
      <w:proofErr w:type="spellEnd"/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К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x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n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x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Кд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x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Кс, где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ВС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восстановительная стоимость объекта озеленения, руб.;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Спд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сметная стоимость посадки одного условного саженца дерева, кустарника, руб., определенная проектно-сметным методом;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Сс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стоимость саженца по прейскуранту цен питомника растений, руб.;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К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повышающий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коэффициент ценности древесной породы: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-для деревьев 1-ой группы - 1,3; 2-ой группы - 1,2; 3-ей группы - 1,1; 4-ой группы - 1,0;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-для кустарников: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декоративные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- 1; дикорастущие - 0,5.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-в случае невозможности определения видового состава и фактического состояния (вырубленных, снесенных) деревьев исчисление размера ущерба проводится по максимальной оценочной стоимости 2-й группы лиственных деревьев (особо ценные) и применяется коэффициент - 1,2.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n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- количество определенного вида насаждений;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Кд - коэффициент, учитывающий количество условных посаженных саженцев в качестве компенсации за диаметр, экологическую и ландшафтную ценность сносимого объекта озеленения.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 расчете для кустарников применяется коэффициент Кд - 0,5.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 расчете для деревьев применяется коэффициент с учетом диаметра ствола: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-имеющим диаметр ствола до 10 см. учитывается условных посаженных саженцев 2 шт., при этом Кд - 1,0;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имеющим диаметр ствола от 10 см. до 16 см., учитывается условных посаженных саженцев 3 шт., при этом Кд - 2,0;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имеющим диаметр ствола от 18 см. до 20 см., учитывается условных посаженных саженцев 4 шт., при этом Кд - 3,0;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имеющим диаметр ствола от 22 см до 26 см., учитывается условных посаженных саженцев 6 шт., при этом Кд - 4,0;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имеющим диаметр ствола от 28 до 30 см и выше, учитывается условных посаженных саженцев 8 шт., при этом Кд -5,0.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 незаконном сносе дерева или кустарника применяется повышающий коэффициент Кд - 10;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Кс - коэффициент, учитывающий качественное состояние объектов озеленения.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-хорошее состояние - 1,0;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-удовлетворительное - 0,75;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-неудовлетворительное - 0,5.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3.1.1. При повреждении дерева или кустарника, не влекущем прекращение его роста и гибель, ущерб исчисляется в размере 50 процентов от восстановительной стоимости поврежденного объекта.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3.2. Размер компенсационных платежей при получении разрешения на право вырубки зеленых насаждений определяется как сумма восстановительной стоимости всех видов объектов озеленения, которые планируется снести. </w:t>
      </w:r>
    </w:p>
    <w:p w:rsidR="00597788" w:rsidRPr="008103D5" w:rsidRDefault="00597788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Приложение 3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  <w:t>к постановлению администрации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  <w:t xml:space="preserve">муниципального образования </w:t>
      </w:r>
      <w:r w:rsidR="00597788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  <w:t xml:space="preserve">от </w:t>
      </w:r>
      <w:r w:rsidR="00093021">
        <w:rPr>
          <w:rFonts w:ascii="PT Astra Serif" w:eastAsia="Times New Roman" w:hAnsi="PT Astra Serif" w:cs="Times New Roman"/>
          <w:sz w:val="24"/>
          <w:szCs w:val="24"/>
        </w:rPr>
        <w:t>13.12.2023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№</w:t>
      </w:r>
      <w:r w:rsidR="00093021">
        <w:rPr>
          <w:rFonts w:ascii="PT Astra Serif" w:eastAsia="Times New Roman" w:hAnsi="PT Astra Serif" w:cs="Times New Roman"/>
          <w:sz w:val="24"/>
          <w:szCs w:val="24"/>
        </w:rPr>
        <w:t>149</w:t>
      </w:r>
    </w:p>
    <w:p w:rsidR="00597788" w:rsidRPr="008103D5" w:rsidRDefault="00597788" w:rsidP="00F43C9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Положение о комиссии по обследованию объектов озеленения муниципального образования </w:t>
      </w:r>
      <w:r w:rsidR="00597788"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 </w:t>
      </w:r>
    </w:p>
    <w:p w:rsidR="00597788" w:rsidRPr="008103D5" w:rsidRDefault="00597788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1. Общие положения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1.1. Положение о комиссии по обследованию объектов озеленения (далее - Положение), определяет порядок и организацию деятельности комиссии по обследованию объектов озеленения, находящихся на территории муниципального образования </w:t>
      </w:r>
      <w:r w:rsidR="00597788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(далее - Комиссия).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 Комиссия создана в целях проведения обследования объектов озеленения для принятия решения о сносе, обрезке и (или) пересадке.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3.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Комиссия в своей деятельности руководствуется Градостроительным кодексом РФ, Земельным кодексом РФ, Федеральным законом от 10.01.2002 № 7-ФЗ «Об охране окружающей среды», Правилами благоустройства территории муниципального образования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, утвержденными решением Собрания депутатов муниципального образования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от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27.07.2022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№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60-202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, Порядок осуществления сноса, обрезки, пересадки и посадки объектов озеленения на территории муниципального образования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Методикой расчета компенсационных платежей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, составляющих восстановительную стоимость за снос объектов озеленения на территории муниципального образования </w:t>
      </w:r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и настоящим Положением.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4. Организационно-техническое обеспечение деятельности Комиссии осуществляет </w:t>
      </w:r>
      <w:r w:rsidR="00597788" w:rsidRPr="008103D5">
        <w:rPr>
          <w:rFonts w:ascii="PT Astra Serif" w:eastAsia="Times New Roman" w:hAnsi="PT Astra Serif" w:cs="Times New Roman"/>
          <w:sz w:val="24"/>
          <w:szCs w:val="24"/>
        </w:rPr>
        <w:t>администрация муниципального образования Епифанское Кимовского района.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597788" w:rsidRPr="008103D5" w:rsidRDefault="00597788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2. Состав комиссии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2.1. Комиссия формируется в количестве не менее </w:t>
      </w:r>
      <w:r w:rsidR="00327F98" w:rsidRPr="008103D5">
        <w:rPr>
          <w:rFonts w:ascii="PT Astra Serif" w:eastAsia="Times New Roman" w:hAnsi="PT Astra Serif" w:cs="Times New Roman"/>
          <w:sz w:val="24"/>
          <w:szCs w:val="24"/>
        </w:rPr>
        <w:t>трех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человек.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2.2. Состав Комиссии утверждается постановлением администрации муниципального образования </w:t>
      </w:r>
      <w:r w:rsidR="00597788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proofErr w:type="gramStart"/>
      <w:r w:rsidR="00337DE4"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2.3. В состав Комиссии входят председатель Комиссии, заместитель председателя Комиссии, секретарь Комиссии и члены Комиссии. </w:t>
      </w:r>
    </w:p>
    <w:p w:rsidR="006C7695" w:rsidRPr="008103D5" w:rsidRDefault="006C7695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3. Организация деятельности комиссии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3.1. Комиссия вправе знакомиться с документами необходимыми для принятия решения: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дендроплан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spellStart"/>
      <w:r w:rsidRPr="008103D5">
        <w:rPr>
          <w:rFonts w:ascii="PT Astra Serif" w:eastAsia="Times New Roman" w:hAnsi="PT Astra Serif" w:cs="Times New Roman"/>
          <w:sz w:val="24"/>
          <w:szCs w:val="24"/>
        </w:rPr>
        <w:t>перечетная</w:t>
      </w:r>
      <w:proofErr w:type="spell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ведомость зеленых насаждений, подлежащих вырубке;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акт, содержащий перечень дефектов коммуникаций, утвержденный уполномоченным лицом (в случае обращения за получением разрешения на вырубку зеленых насаждений, в целях капитального или текущего ремонта сетей инженерно-технического обеспечения, в том числе линейных объектов);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заключение о нарушении естественного освещения (в случае обращения за получением разрешения на вырубку зеленых насаждений в целях восстановления светового режима в помещениях, затеняемых деревьями);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заключение о нарушении строительных, санитарных и иных норм и правил, вызванных произрастанием зеленых насаждений (в случае обращения за получением разрешения на вырубку зеленых насаждений в целях устранения нарушения строительных, санитарных и иных норм и правил, вызванных произрастанием зеленых насаждений);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>- задание на выполнение инженерных изысканий (в случае обращения за получением разрешения на вырубку зеленых насаждений в целях проведения инженерно-геологических изысканий);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- схема движения транспорта и пешеходов (в случае обращения за получением разрешения на вырубку зеленых насаждений, проводимой на проезжей части).</w:t>
      </w:r>
      <w:proofErr w:type="gramEnd"/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проектно-сметной документацией, техническими паспортами объектов недвижимости;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Комиссия вправе приглашать на заседания Комиссии специалистов эксплуатационных, проектных и других организаций, а также представителей подрядных организаций; использовать в работе акты (заключения) и иные документы, составленные специализированными организациями.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3.2. В ходе работы Комиссии формируются следующие документы: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акт обследования объекта озеленения (далее – Акт);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-журнал регистрации актов обследования объектов озеленения (далее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–Ж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>урнал).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расчет размера восстановительной стоимости при вырубке зеленых насаждений.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3.3. Руководит деятельностью Комиссии ее председатель. В отсутствие председателя Комиссии ее деятельностью руководит и осуществляет полномочия председателя Комиссии заместитель председателя Комиссии.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3.4. Председатель Комиссии назначает дату и время заседаний Комиссии и проведения обследований, для составления Актов;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3.5. Секретарь Комиссии: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извещает членов комиссии о дате и времени обследования объекта членам Комиссии и лицам, участвующим в работе Комиссии по согласованию;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осуществляет </w:t>
      </w:r>
      <w:proofErr w:type="gramStart"/>
      <w:r w:rsidRPr="008103D5">
        <w:rPr>
          <w:rFonts w:ascii="PT Astra Serif" w:eastAsia="Times New Roman" w:hAnsi="PT Astra Serif" w:cs="Times New Roman"/>
          <w:sz w:val="24"/>
          <w:szCs w:val="24"/>
        </w:rPr>
        <w:t>контроль за</w:t>
      </w:r>
      <w:proofErr w:type="gramEnd"/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наличием документов, необходимых для работы Комиссии;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осуществляет регистрацию, учет и контроль прохождения документации по работе Комиссии, обеспечивает сохранность, формирует в дела с последующей передачей на архивное хранение документации, находящейся в его ведении.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При уходе в отпуск, выезде в командировку, в случае увольнения секретарь Комиссии обязан передать все находящиеся у него документы члену Комиссии, определенному председателем Комиссии. Передача документов и дел осуществляется по акту приема-передачи документов.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В случае прекращения работы Комиссии секретарь Комиссии формирует документы в дела и оформляет для последующей передачи в архив администрации муниципального образования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3.6. Члены Комиссии вправе: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знакомиться с документами и материалами, касающимися деятельности Комиссии;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выступать на заседаниях Комиссии, вносить предложения по вопросам, входящим в компетенцию Комиссии;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- излагать в случае несогласия с решением Комиссии в письменной форме особое мнение.</w:t>
      </w:r>
    </w:p>
    <w:p w:rsidR="006C7695" w:rsidRPr="008103D5" w:rsidRDefault="006C7695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4. Порядок работы комиссии 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4.1. Дату и время проведения обследования Комиссией объекта озеленения определяет председатель Комиссии. Информацию о дате и времени обследования членам Комиссии и лицам, участвующим в работе Комиссии по согласованию, сообщает секретарь Комиссии.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4.2. Комиссией проводятся заседания с выездом на место размещения объектов озеленения.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4.3. По результатам визуального обследования объекта озеленения, а также изучения документов, указанных в пункте 3.1 настоящего Положения, Комиссией составляется Акт. Акт подписывается всеми лицами, входящими в состав Комиссии.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lastRenderedPageBreak/>
        <w:t>4.4. Акт подлежит регистрации в Журнале.</w:t>
      </w:r>
    </w:p>
    <w:p w:rsidR="00093021" w:rsidRDefault="00914D3F" w:rsidP="001E244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4.5. После составления Акта, при наличии оснований установленных Порядок осуществления сноса, обрезки, пересадки и посадки объектов озеленения на территории муниципального образования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, Комиссией рассчитывается размер восстановительной стоимости при вырубке зеленых насаждений</w:t>
      </w:r>
      <w:r w:rsidR="001E2448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93021" w:rsidRDefault="00093021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Cs/>
          <w:sz w:val="24"/>
          <w:szCs w:val="24"/>
        </w:rPr>
      </w:pPr>
    </w:p>
    <w:p w:rsidR="00093021" w:rsidRDefault="00093021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>Приложение 4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>к постановлению администрации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муниципального образования </w:t>
      </w:r>
      <w:r w:rsidR="006C7695" w:rsidRPr="008103D5">
        <w:rPr>
          <w:rFonts w:ascii="PT Astra Serif" w:eastAsia="Times New Roman" w:hAnsi="PT Astra Serif" w:cs="Times New Roman"/>
          <w:iCs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br/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от </w:t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13.12.2023</w:t>
      </w:r>
      <w:r w:rsidRPr="008103D5">
        <w:rPr>
          <w:rFonts w:ascii="PT Astra Serif" w:eastAsia="Times New Roman" w:hAnsi="PT Astra Serif" w:cs="Times New Roman"/>
          <w:iCs/>
          <w:sz w:val="24"/>
          <w:szCs w:val="24"/>
        </w:rPr>
        <w:t xml:space="preserve"> №</w:t>
      </w:r>
      <w:r w:rsidR="00093021">
        <w:rPr>
          <w:rFonts w:ascii="PT Astra Serif" w:eastAsia="Times New Roman" w:hAnsi="PT Astra Serif" w:cs="Times New Roman"/>
          <w:iCs/>
          <w:sz w:val="24"/>
          <w:szCs w:val="24"/>
        </w:rPr>
        <w:t>149</w:t>
      </w:r>
    </w:p>
    <w:p w:rsidR="006C7695" w:rsidRPr="008103D5" w:rsidRDefault="006C7695" w:rsidP="00F43C9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Состав комиссии по обследованию объектов озеленения муниципального образования </w:t>
      </w:r>
      <w:r w:rsidR="006C7695"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Епифанское Кимовского района</w:t>
      </w: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 </w:t>
      </w:r>
    </w:p>
    <w:p w:rsidR="00914D3F" w:rsidRPr="008103D5" w:rsidRDefault="006C7695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>Председатель комиссии -</w:t>
      </w:r>
      <w:r w:rsidR="00914D3F" w:rsidRPr="008103D5">
        <w:rPr>
          <w:rFonts w:ascii="PT Astra Serif" w:eastAsia="Times New Roman" w:hAnsi="PT Astra Serif" w:cs="Times New Roman"/>
          <w:sz w:val="24"/>
          <w:szCs w:val="24"/>
        </w:rPr>
        <w:t xml:space="preserve"> глав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а</w:t>
      </w:r>
      <w:r w:rsidR="00914D3F" w:rsidRPr="008103D5">
        <w:rPr>
          <w:rFonts w:ascii="PT Astra Serif" w:eastAsia="Times New Roman" w:hAnsi="PT Astra Serif" w:cs="Times New Roman"/>
          <w:sz w:val="24"/>
          <w:szCs w:val="24"/>
        </w:rPr>
        <w:t xml:space="preserve"> администрации муниципального образования;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заместитель председателя комиссии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заместитель главы администрации муниципального образования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секретарь комиссии </w:t>
      </w:r>
      <w:r w:rsidR="000B13C5" w:rsidRPr="008103D5">
        <w:rPr>
          <w:rFonts w:ascii="PT Astra Serif" w:eastAsia="Times New Roman" w:hAnsi="PT Astra Serif" w:cs="Times New Roman"/>
          <w:sz w:val="24"/>
          <w:szCs w:val="24"/>
        </w:rPr>
        <w:t>–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B13C5" w:rsidRPr="008103D5">
        <w:rPr>
          <w:rFonts w:ascii="PT Astra Serif" w:eastAsia="Times New Roman" w:hAnsi="PT Astra Serif" w:cs="Times New Roman"/>
          <w:sz w:val="24"/>
          <w:szCs w:val="24"/>
        </w:rPr>
        <w:t>главный специалист сектора делопроизводства, кадров, правовой работы администрации муниципального образования;</w:t>
      </w:r>
      <w:r w:rsidR="00437EDD" w:rsidRPr="008103D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b/>
          <w:bCs/>
          <w:sz w:val="24"/>
          <w:szCs w:val="24"/>
        </w:rPr>
        <w:t>Члены комиссии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914D3F" w:rsidRPr="008103D5" w:rsidRDefault="00914D3F" w:rsidP="00F43C9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начальник сектора по управлению имуществом, земельными ресурсами и муниципальным хозяйством администрации муниципального образования</w:t>
      </w:r>
      <w:r w:rsidRPr="008103D5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6C7695" w:rsidRPr="008103D5" w:rsidRDefault="00914D3F" w:rsidP="006C7695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103D5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6C7695" w:rsidRPr="008103D5">
        <w:rPr>
          <w:rFonts w:ascii="PT Astra Serif" w:eastAsia="Times New Roman" w:hAnsi="PT Astra Serif" w:cs="Times New Roman"/>
          <w:sz w:val="24"/>
          <w:szCs w:val="24"/>
        </w:rPr>
        <w:t>главный инспектор сектора по управлению имуществом, земельными ресурсами и муниципальным хозяйством администрации муниципального образования;</w:t>
      </w:r>
    </w:p>
    <w:p w:rsidR="00360282" w:rsidRPr="008103D5" w:rsidRDefault="00360282" w:rsidP="006C7695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360282" w:rsidRPr="008103D5" w:rsidSect="000930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4D3F"/>
    <w:rsid w:val="00023CE9"/>
    <w:rsid w:val="00093021"/>
    <w:rsid w:val="000B13C5"/>
    <w:rsid w:val="000E42E2"/>
    <w:rsid w:val="0013218C"/>
    <w:rsid w:val="001D4D4B"/>
    <w:rsid w:val="001E2448"/>
    <w:rsid w:val="001F3D5C"/>
    <w:rsid w:val="002548C6"/>
    <w:rsid w:val="002865F4"/>
    <w:rsid w:val="00327F98"/>
    <w:rsid w:val="00337DE4"/>
    <w:rsid w:val="00360282"/>
    <w:rsid w:val="003F2FA2"/>
    <w:rsid w:val="00437EDD"/>
    <w:rsid w:val="005248A0"/>
    <w:rsid w:val="00597788"/>
    <w:rsid w:val="006018A8"/>
    <w:rsid w:val="00690160"/>
    <w:rsid w:val="006C7695"/>
    <w:rsid w:val="00720368"/>
    <w:rsid w:val="007C2DA2"/>
    <w:rsid w:val="007C2E18"/>
    <w:rsid w:val="008103D5"/>
    <w:rsid w:val="008125E8"/>
    <w:rsid w:val="0083413E"/>
    <w:rsid w:val="008A5BED"/>
    <w:rsid w:val="008B499F"/>
    <w:rsid w:val="00914D3F"/>
    <w:rsid w:val="009B4B5E"/>
    <w:rsid w:val="009E6B19"/>
    <w:rsid w:val="009F73FF"/>
    <w:rsid w:val="00B63A19"/>
    <w:rsid w:val="00B76976"/>
    <w:rsid w:val="00C32C28"/>
    <w:rsid w:val="00D1389F"/>
    <w:rsid w:val="00D54C48"/>
    <w:rsid w:val="00D630EE"/>
    <w:rsid w:val="00D75C78"/>
    <w:rsid w:val="00DA2FF7"/>
    <w:rsid w:val="00DB09D2"/>
    <w:rsid w:val="00E05AF0"/>
    <w:rsid w:val="00EC6858"/>
    <w:rsid w:val="00F34812"/>
    <w:rsid w:val="00F43C98"/>
    <w:rsid w:val="00F4499E"/>
    <w:rsid w:val="00FA6F12"/>
    <w:rsid w:val="00FB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8"/>
  </w:style>
  <w:style w:type="paragraph" w:styleId="1">
    <w:name w:val="heading 1"/>
    <w:basedOn w:val="a"/>
    <w:link w:val="10"/>
    <w:uiPriority w:val="9"/>
    <w:qFormat/>
    <w:rsid w:val="00914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4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4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4D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1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6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FA6F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2023-12-13T10:22:00Z</cp:lastPrinted>
  <dcterms:created xsi:type="dcterms:W3CDTF">2023-12-13T09:03:00Z</dcterms:created>
  <dcterms:modified xsi:type="dcterms:W3CDTF">2023-12-13T10:34:00Z</dcterms:modified>
</cp:coreProperties>
</file>