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F9" w:rsidRDefault="008751F9" w:rsidP="008751F9">
      <w:pPr>
        <w:jc w:val="center"/>
      </w:pPr>
      <w:bookmarkStart w:id="0" w:name="_GoBack"/>
      <w:bookmarkEnd w:id="0"/>
      <w:r>
        <w:rPr>
          <w:noProof/>
          <w:lang w:eastAsia="ru-RU"/>
        </w:rPr>
        <w:drawing>
          <wp:inline distT="0" distB="0" distL="0" distR="0">
            <wp:extent cx="647700" cy="681789"/>
            <wp:effectExtent l="19050" t="0" r="0" b="0"/>
            <wp:docPr id="1" name="Рисунок 1" descr="D:\ДОКУМЕНТЫ ПАНИНОЙ\2018\банеры\герб\герб Епифан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ПАНИНОЙ\2018\банеры\герб\герб Епифани.gif"/>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4699"/>
        <w:gridCol w:w="4657"/>
      </w:tblGrid>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lang w:val="en-US"/>
              </w:rPr>
            </w:pPr>
            <w:r w:rsidRPr="00FF6B1F">
              <w:rPr>
                <w:rStyle w:val="FontStyle16"/>
                <w:sz w:val="28"/>
                <w:szCs w:val="28"/>
              </w:rPr>
              <w:t>ТУЛЬСКАЯ ОБЛАСТЬ</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АДМИНИСТРАЦИЯ</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МУНИЦИПАЛЬНОГО ОБРАЗОВАНИЯ</w:t>
            </w:r>
            <w:r w:rsidRPr="00FF6B1F">
              <w:rPr>
                <w:rStyle w:val="FontStyle15"/>
                <w:sz w:val="28"/>
                <w:szCs w:val="28"/>
                <w:lang w:val="en-US"/>
              </w:rPr>
              <w:t xml:space="preserve"> </w:t>
            </w:r>
            <w:r w:rsidRPr="00FF6B1F">
              <w:rPr>
                <w:rStyle w:val="FontStyle15"/>
                <w:sz w:val="28"/>
                <w:szCs w:val="28"/>
              </w:rPr>
              <w:t>ЕПИФАНСКОЕ</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КИМОВСКОГО РАЙОНА</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ПОСТАНОВЛЕНИЕ</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5"/>
                <w:sz w:val="28"/>
                <w:szCs w:val="28"/>
              </w:rPr>
            </w:pPr>
          </w:p>
        </w:tc>
      </w:tr>
      <w:tr w:rsidR="008751F9" w:rsidRPr="00FF6B1F" w:rsidTr="00EE1A03">
        <w:tc>
          <w:tcPr>
            <w:tcW w:w="9570" w:type="dxa"/>
            <w:gridSpan w:val="2"/>
            <w:shd w:val="clear" w:color="auto" w:fill="auto"/>
          </w:tcPr>
          <w:p w:rsidR="008751F9" w:rsidRPr="00E107CF" w:rsidRDefault="008751F9" w:rsidP="00EE1A03">
            <w:pPr>
              <w:pStyle w:val="Style4"/>
              <w:widowControl/>
              <w:rPr>
                <w:rStyle w:val="FontStyle15"/>
                <w:sz w:val="28"/>
                <w:szCs w:val="28"/>
                <w:highlight w:val="yellow"/>
              </w:rPr>
            </w:pPr>
          </w:p>
        </w:tc>
      </w:tr>
      <w:tr w:rsidR="008751F9" w:rsidRPr="00FF6B1F" w:rsidTr="00EE1A03">
        <w:tc>
          <w:tcPr>
            <w:tcW w:w="4785" w:type="dxa"/>
            <w:shd w:val="clear" w:color="auto" w:fill="auto"/>
          </w:tcPr>
          <w:p w:rsidR="008751F9" w:rsidRPr="00F802A1" w:rsidRDefault="008751F9" w:rsidP="00885173">
            <w:pPr>
              <w:pStyle w:val="Style4"/>
              <w:widowControl/>
              <w:jc w:val="left"/>
              <w:rPr>
                <w:rStyle w:val="FontStyle15"/>
                <w:b w:val="0"/>
                <w:sz w:val="28"/>
                <w:szCs w:val="28"/>
              </w:rPr>
            </w:pPr>
            <w:r w:rsidRPr="00F802A1">
              <w:rPr>
                <w:rStyle w:val="FontStyle17"/>
                <w:b/>
                <w:sz w:val="28"/>
                <w:szCs w:val="28"/>
              </w:rPr>
              <w:t xml:space="preserve">от </w:t>
            </w:r>
            <w:r w:rsidR="00F460B6">
              <w:rPr>
                <w:rStyle w:val="FontStyle17"/>
                <w:b/>
                <w:sz w:val="28"/>
                <w:szCs w:val="28"/>
              </w:rPr>
              <w:t xml:space="preserve">07 октября </w:t>
            </w:r>
            <w:r w:rsidR="001E312D">
              <w:rPr>
                <w:rStyle w:val="FontStyle17"/>
                <w:b/>
                <w:sz w:val="28"/>
                <w:szCs w:val="28"/>
              </w:rPr>
              <w:t>2020</w:t>
            </w:r>
            <w:r w:rsidRPr="00F802A1">
              <w:rPr>
                <w:rStyle w:val="FontStyle17"/>
                <w:b/>
                <w:sz w:val="28"/>
                <w:szCs w:val="28"/>
              </w:rPr>
              <w:t xml:space="preserve"> года                                                                    </w:t>
            </w:r>
          </w:p>
        </w:tc>
        <w:tc>
          <w:tcPr>
            <w:tcW w:w="4785" w:type="dxa"/>
            <w:shd w:val="clear" w:color="auto" w:fill="auto"/>
          </w:tcPr>
          <w:p w:rsidR="008751F9" w:rsidRPr="00E92AF5" w:rsidRDefault="008751F9" w:rsidP="00885173">
            <w:pPr>
              <w:pStyle w:val="Style4"/>
              <w:widowControl/>
              <w:rPr>
                <w:rStyle w:val="FontStyle15"/>
                <w:sz w:val="28"/>
                <w:szCs w:val="28"/>
              </w:rPr>
            </w:pPr>
            <w:r w:rsidRPr="00E92AF5">
              <w:rPr>
                <w:rStyle w:val="FontStyle15"/>
                <w:sz w:val="28"/>
                <w:szCs w:val="28"/>
              </w:rPr>
              <w:t xml:space="preserve">                                      №</w:t>
            </w:r>
            <w:r w:rsidR="00FD2717">
              <w:rPr>
                <w:rStyle w:val="FontStyle15"/>
                <w:sz w:val="28"/>
                <w:szCs w:val="28"/>
              </w:rPr>
              <w:t xml:space="preserve"> </w:t>
            </w:r>
            <w:r w:rsidR="00F460B6">
              <w:rPr>
                <w:rStyle w:val="FontStyle15"/>
                <w:sz w:val="28"/>
                <w:szCs w:val="28"/>
              </w:rPr>
              <w:t>88</w:t>
            </w:r>
          </w:p>
        </w:tc>
      </w:tr>
    </w:tbl>
    <w:p w:rsidR="008751F9" w:rsidRPr="00325F5E" w:rsidRDefault="008751F9" w:rsidP="00325F5E">
      <w:pPr>
        <w:spacing w:after="0" w:line="240" w:lineRule="auto"/>
        <w:rPr>
          <w:rFonts w:ascii="Times New Roman" w:eastAsia="Times New Roman" w:hAnsi="Times New Roman" w:cs="Times New Roman"/>
          <w:sz w:val="28"/>
          <w:szCs w:val="28"/>
          <w:lang w:eastAsia="ru-RU"/>
        </w:rPr>
      </w:pPr>
    </w:p>
    <w:p w:rsidR="00885173" w:rsidRPr="00885173" w:rsidRDefault="00885173" w:rsidP="00885173">
      <w:pPr>
        <w:autoSpaceDE w:val="0"/>
        <w:autoSpaceDN w:val="0"/>
        <w:adjustRightInd w:val="0"/>
        <w:spacing w:line="240" w:lineRule="auto"/>
        <w:ind w:firstLine="709"/>
        <w:jc w:val="center"/>
        <w:rPr>
          <w:rFonts w:ascii="Times New Roman" w:hAnsi="Times New Roman" w:cs="Times New Roman"/>
          <w:b/>
          <w:bCs/>
          <w:sz w:val="28"/>
          <w:szCs w:val="28"/>
        </w:rPr>
      </w:pPr>
      <w:r w:rsidRPr="00885173">
        <w:rPr>
          <w:rFonts w:ascii="Times New Roman" w:hAnsi="Times New Roman" w:cs="Times New Roman"/>
          <w:b/>
          <w:bCs/>
          <w:sz w:val="28"/>
          <w:szCs w:val="28"/>
        </w:rPr>
        <w:t>Об утверждении Порядка исполнения решения о применении бюджетных мер принуждения за совершение бюджетного нарушения на основании уведомления органов муниципального финансового контроля муниципального образования</w:t>
      </w:r>
      <w:r>
        <w:rPr>
          <w:rFonts w:ascii="Times New Roman" w:hAnsi="Times New Roman" w:cs="Times New Roman"/>
          <w:b/>
          <w:bCs/>
          <w:sz w:val="28"/>
          <w:szCs w:val="28"/>
        </w:rPr>
        <w:t xml:space="preserve"> Епифан</w:t>
      </w:r>
      <w:r w:rsidRPr="00885173">
        <w:rPr>
          <w:rFonts w:ascii="Times New Roman" w:hAnsi="Times New Roman" w:cs="Times New Roman"/>
          <w:b/>
          <w:bCs/>
          <w:sz w:val="28"/>
          <w:szCs w:val="28"/>
        </w:rPr>
        <w:t xml:space="preserve">ское Кимовского района </w:t>
      </w:r>
    </w:p>
    <w:p w:rsidR="00325F5E" w:rsidRPr="0043111C" w:rsidRDefault="00325F5E" w:rsidP="00325F5E">
      <w:pPr>
        <w:widowControl w:val="0"/>
        <w:autoSpaceDE w:val="0"/>
        <w:autoSpaceDN w:val="0"/>
        <w:adjustRightInd w:val="0"/>
        <w:ind w:firstLine="709"/>
        <w:jc w:val="center"/>
        <w:rPr>
          <w:rFonts w:ascii="PT Astra Serif" w:hAnsi="PT Astra Serif"/>
          <w:b/>
          <w:bCs/>
          <w:sz w:val="26"/>
          <w:szCs w:val="26"/>
        </w:rPr>
      </w:pPr>
    </w:p>
    <w:p w:rsidR="00885173" w:rsidRPr="00885173" w:rsidRDefault="00885173" w:rsidP="00885173">
      <w:pPr>
        <w:autoSpaceDE w:val="0"/>
        <w:autoSpaceDN w:val="0"/>
        <w:adjustRightInd w:val="0"/>
        <w:spacing w:line="240" w:lineRule="auto"/>
        <w:ind w:firstLine="709"/>
        <w:jc w:val="both"/>
        <w:rPr>
          <w:rFonts w:ascii="Times New Roman" w:hAnsi="Times New Roman" w:cs="Times New Roman"/>
          <w:sz w:val="28"/>
          <w:szCs w:val="28"/>
        </w:rPr>
      </w:pPr>
      <w:r w:rsidRPr="00885173">
        <w:rPr>
          <w:rFonts w:ascii="Times New Roman" w:hAnsi="Times New Roman" w:cs="Times New Roman"/>
          <w:sz w:val="28"/>
          <w:szCs w:val="28"/>
        </w:rPr>
        <w:t xml:space="preserve">В соответствии со статьей 306.2 Бюджетного кодекса Российской Федерации, на основании Устава муниципального образования </w:t>
      </w:r>
      <w:r>
        <w:rPr>
          <w:rFonts w:ascii="Times New Roman" w:hAnsi="Times New Roman" w:cs="Times New Roman"/>
          <w:sz w:val="28"/>
          <w:szCs w:val="28"/>
        </w:rPr>
        <w:t>Епифан</w:t>
      </w:r>
      <w:r w:rsidRPr="00885173">
        <w:rPr>
          <w:rFonts w:ascii="Times New Roman" w:hAnsi="Times New Roman" w:cs="Times New Roman"/>
          <w:sz w:val="28"/>
          <w:szCs w:val="28"/>
        </w:rPr>
        <w:t xml:space="preserve">ское Кимовского района, администрация муниципального образования </w:t>
      </w:r>
      <w:r>
        <w:rPr>
          <w:rFonts w:ascii="Times New Roman" w:hAnsi="Times New Roman" w:cs="Times New Roman"/>
          <w:sz w:val="28"/>
          <w:szCs w:val="28"/>
        </w:rPr>
        <w:t>Епифан</w:t>
      </w:r>
      <w:r w:rsidRPr="00885173">
        <w:rPr>
          <w:rFonts w:ascii="Times New Roman" w:hAnsi="Times New Roman" w:cs="Times New Roman"/>
          <w:sz w:val="28"/>
          <w:szCs w:val="28"/>
        </w:rPr>
        <w:t>ское Кимовского района ПОСТАНОВЛЯЕТ:</w:t>
      </w:r>
    </w:p>
    <w:p w:rsidR="00885173" w:rsidRPr="00885173" w:rsidRDefault="00885173" w:rsidP="00885173">
      <w:pPr>
        <w:autoSpaceDE w:val="0"/>
        <w:autoSpaceDN w:val="0"/>
        <w:adjustRightInd w:val="0"/>
        <w:spacing w:after="0" w:line="240" w:lineRule="auto"/>
        <w:ind w:firstLine="709"/>
        <w:jc w:val="both"/>
        <w:rPr>
          <w:rFonts w:ascii="Times New Roman" w:hAnsi="Times New Roman" w:cs="Times New Roman"/>
          <w:sz w:val="28"/>
          <w:szCs w:val="28"/>
        </w:rPr>
      </w:pPr>
      <w:r w:rsidRPr="00885173">
        <w:rPr>
          <w:rFonts w:ascii="Times New Roman" w:hAnsi="Times New Roman" w:cs="Times New Roman"/>
          <w:sz w:val="28"/>
          <w:szCs w:val="28"/>
        </w:rPr>
        <w:t xml:space="preserve">1. Утвердить Порядок </w:t>
      </w:r>
      <w:r w:rsidRPr="00885173">
        <w:rPr>
          <w:rFonts w:ascii="Times New Roman" w:hAnsi="Times New Roman" w:cs="Times New Roman"/>
          <w:bCs/>
          <w:sz w:val="28"/>
          <w:szCs w:val="28"/>
        </w:rPr>
        <w:t xml:space="preserve">исполнения решения о применении бюджетных мер принуждения за совершение бюджетного нарушения на основании уведомления органов муниципального финансового контроля муниципального образования </w:t>
      </w:r>
      <w:r>
        <w:rPr>
          <w:rFonts w:ascii="Times New Roman" w:hAnsi="Times New Roman" w:cs="Times New Roman"/>
          <w:bCs/>
          <w:sz w:val="28"/>
          <w:szCs w:val="28"/>
        </w:rPr>
        <w:t>Епифан</w:t>
      </w:r>
      <w:r w:rsidRPr="00885173">
        <w:rPr>
          <w:rFonts w:ascii="Times New Roman" w:hAnsi="Times New Roman" w:cs="Times New Roman"/>
          <w:bCs/>
          <w:sz w:val="28"/>
          <w:szCs w:val="28"/>
        </w:rPr>
        <w:t>ское Кимовского района</w:t>
      </w:r>
      <w:r w:rsidRPr="00885173">
        <w:rPr>
          <w:rFonts w:ascii="Times New Roman" w:hAnsi="Times New Roman" w:cs="Times New Roman"/>
          <w:b/>
          <w:bCs/>
          <w:sz w:val="28"/>
          <w:szCs w:val="28"/>
        </w:rPr>
        <w:t xml:space="preserve"> </w:t>
      </w:r>
      <w:r w:rsidRPr="00885173">
        <w:rPr>
          <w:rFonts w:ascii="Times New Roman" w:hAnsi="Times New Roman" w:cs="Times New Roman"/>
          <w:sz w:val="28"/>
          <w:szCs w:val="28"/>
        </w:rPr>
        <w:t>согласно приложению.</w:t>
      </w:r>
    </w:p>
    <w:p w:rsidR="00C700C6" w:rsidRPr="00C700C6" w:rsidRDefault="00C700C6" w:rsidP="00885173">
      <w:pPr>
        <w:spacing w:after="0" w:line="240" w:lineRule="auto"/>
        <w:ind w:firstLine="709"/>
        <w:jc w:val="both"/>
        <w:rPr>
          <w:rFonts w:ascii="Times New Roman" w:eastAsia="Calibri" w:hAnsi="Times New Roman" w:cs="Times New Roman"/>
          <w:sz w:val="28"/>
          <w:szCs w:val="28"/>
        </w:rPr>
      </w:pPr>
      <w:r w:rsidRPr="00C700C6">
        <w:rPr>
          <w:rFonts w:ascii="Times New Roman" w:eastAsia="Calibri" w:hAnsi="Times New Roman" w:cs="Times New Roman"/>
          <w:sz w:val="28"/>
          <w:szCs w:val="28"/>
        </w:rPr>
        <w:t xml:space="preserve">2. </w:t>
      </w:r>
      <w:r w:rsidRPr="00C700C6">
        <w:rPr>
          <w:rStyle w:val="FontStyle16"/>
          <w:rFonts w:eastAsia="Calibri"/>
          <w:b w:val="0"/>
          <w:sz w:val="28"/>
          <w:szCs w:val="28"/>
        </w:rPr>
        <w:t xml:space="preserve">Сектору делопроизводства, кадров, правовой работы (Князева Н. В.) </w:t>
      </w:r>
      <w:r w:rsidR="00162EA8" w:rsidRPr="00532B9B">
        <w:rPr>
          <w:rStyle w:val="FontStyle16"/>
          <w:rFonts w:eastAsia="Calibri"/>
          <w:b w:val="0"/>
          <w:sz w:val="28"/>
          <w:szCs w:val="28"/>
        </w:rPr>
        <w:t xml:space="preserve">обнародовать настоящее постановление посредством размещения в здании администрации муниципального образования Епифанское Кимовского района и </w:t>
      </w:r>
      <w:r w:rsidR="00FD25EC">
        <w:rPr>
          <w:rStyle w:val="FontStyle16"/>
          <w:rFonts w:eastAsia="Calibri"/>
          <w:b w:val="0"/>
          <w:sz w:val="28"/>
          <w:szCs w:val="28"/>
        </w:rPr>
        <w:t xml:space="preserve">разместить </w:t>
      </w:r>
      <w:r w:rsidRPr="00C700C6">
        <w:rPr>
          <w:rStyle w:val="FontStyle16"/>
          <w:rFonts w:eastAsia="Calibri"/>
          <w:b w:val="0"/>
          <w:sz w:val="28"/>
          <w:szCs w:val="28"/>
        </w:rPr>
        <w:t xml:space="preserve">на официальном сайте </w:t>
      </w:r>
      <w:r w:rsidR="00810927">
        <w:rPr>
          <w:rStyle w:val="FontStyle16"/>
          <w:rFonts w:eastAsia="Calibri"/>
          <w:b w:val="0"/>
          <w:sz w:val="28"/>
          <w:szCs w:val="28"/>
        </w:rPr>
        <w:t xml:space="preserve">администрации муниципального образования Епифанское Кимовского района </w:t>
      </w:r>
      <w:r w:rsidRPr="00C700C6">
        <w:rPr>
          <w:rStyle w:val="FontStyle16"/>
          <w:rFonts w:eastAsia="Calibri"/>
          <w:b w:val="0"/>
          <w:sz w:val="28"/>
          <w:szCs w:val="28"/>
        </w:rPr>
        <w:t>в сети Интернет.</w:t>
      </w:r>
    </w:p>
    <w:p w:rsidR="00C700C6" w:rsidRPr="00C700C6" w:rsidRDefault="00C700C6" w:rsidP="003F296B">
      <w:pPr>
        <w:pStyle w:val="2"/>
        <w:ind w:firstLine="709"/>
        <w:rPr>
          <w:sz w:val="28"/>
          <w:szCs w:val="28"/>
        </w:rPr>
      </w:pPr>
      <w:r w:rsidRPr="00C700C6">
        <w:rPr>
          <w:sz w:val="28"/>
          <w:szCs w:val="28"/>
        </w:rPr>
        <w:t xml:space="preserve">3. Контроль за исполнением настоящего </w:t>
      </w:r>
      <w:r w:rsidR="00FD25EC">
        <w:rPr>
          <w:sz w:val="28"/>
          <w:szCs w:val="28"/>
        </w:rPr>
        <w:t>постановл</w:t>
      </w:r>
      <w:r w:rsidRPr="00C700C6">
        <w:rPr>
          <w:sz w:val="28"/>
          <w:szCs w:val="28"/>
        </w:rPr>
        <w:t>ения оставляю за собой.</w:t>
      </w:r>
    </w:p>
    <w:p w:rsidR="00390629" w:rsidRDefault="00C700C6" w:rsidP="003F296B">
      <w:pPr>
        <w:spacing w:after="0" w:line="240" w:lineRule="auto"/>
        <w:ind w:firstLine="709"/>
        <w:jc w:val="both"/>
        <w:rPr>
          <w:rFonts w:ascii="Times New Roman" w:eastAsia="Calibri" w:hAnsi="Times New Roman" w:cs="Times New Roman"/>
          <w:sz w:val="28"/>
          <w:szCs w:val="28"/>
        </w:rPr>
      </w:pPr>
      <w:r w:rsidRPr="00C700C6">
        <w:rPr>
          <w:rFonts w:ascii="Times New Roman" w:eastAsia="Calibri" w:hAnsi="Times New Roman" w:cs="Times New Roman"/>
          <w:sz w:val="28"/>
          <w:szCs w:val="28"/>
        </w:rPr>
        <w:t xml:space="preserve">4. </w:t>
      </w:r>
      <w:r w:rsidR="00FD25EC">
        <w:rPr>
          <w:rFonts w:ascii="Times New Roman" w:eastAsia="Calibri" w:hAnsi="Times New Roman" w:cs="Times New Roman"/>
          <w:sz w:val="28"/>
          <w:szCs w:val="28"/>
        </w:rPr>
        <w:t>Постановл</w:t>
      </w:r>
      <w:r w:rsidRPr="00C700C6">
        <w:rPr>
          <w:rFonts w:ascii="Times New Roman" w:eastAsia="Calibri" w:hAnsi="Times New Roman" w:cs="Times New Roman"/>
          <w:sz w:val="28"/>
          <w:szCs w:val="28"/>
        </w:rPr>
        <w:t>ен</w:t>
      </w:r>
      <w:r w:rsidR="00FD25EC">
        <w:rPr>
          <w:rFonts w:ascii="Times New Roman" w:eastAsia="Calibri" w:hAnsi="Times New Roman" w:cs="Times New Roman"/>
          <w:sz w:val="28"/>
          <w:szCs w:val="28"/>
        </w:rPr>
        <w:t xml:space="preserve">ие вступает в силу </w:t>
      </w:r>
      <w:r w:rsidR="0094253D">
        <w:rPr>
          <w:rFonts w:ascii="Times New Roman" w:eastAsia="Calibri" w:hAnsi="Times New Roman" w:cs="Times New Roman"/>
          <w:sz w:val="28"/>
          <w:szCs w:val="28"/>
        </w:rPr>
        <w:t>с</w:t>
      </w:r>
      <w:r w:rsidR="00162EA8">
        <w:rPr>
          <w:rFonts w:ascii="Times New Roman" w:eastAsia="Calibri" w:hAnsi="Times New Roman" w:cs="Times New Roman"/>
          <w:sz w:val="28"/>
          <w:szCs w:val="28"/>
        </w:rPr>
        <w:t>о дня обнародования</w:t>
      </w:r>
      <w:r w:rsidRPr="00C700C6">
        <w:rPr>
          <w:rFonts w:ascii="Times New Roman" w:eastAsia="Calibri" w:hAnsi="Times New Roman" w:cs="Times New Roman"/>
          <w:sz w:val="28"/>
          <w:szCs w:val="28"/>
        </w:rPr>
        <w:t>.</w:t>
      </w:r>
    </w:p>
    <w:p w:rsidR="0094253D" w:rsidRDefault="0094253D" w:rsidP="003F296B">
      <w:pPr>
        <w:spacing w:after="0" w:line="240" w:lineRule="auto"/>
        <w:ind w:firstLine="709"/>
        <w:jc w:val="both"/>
        <w:rPr>
          <w:rFonts w:ascii="Times New Roman" w:eastAsia="Calibri" w:hAnsi="Times New Roman" w:cs="Times New Roman"/>
          <w:sz w:val="20"/>
          <w:szCs w:val="20"/>
        </w:rPr>
      </w:pPr>
    </w:p>
    <w:p w:rsidR="003F296B" w:rsidRPr="003F296B" w:rsidRDefault="003F296B" w:rsidP="003F296B">
      <w:p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5653"/>
        <w:gridCol w:w="3703"/>
      </w:tblGrid>
      <w:tr w:rsidR="00C700C6" w:rsidRPr="00C700C6" w:rsidTr="00F40EF4">
        <w:tc>
          <w:tcPr>
            <w:tcW w:w="5778" w:type="dxa"/>
          </w:tcPr>
          <w:p w:rsidR="00C700C6" w:rsidRPr="00C700C6" w:rsidRDefault="00885173" w:rsidP="00390629">
            <w:pPr>
              <w:spacing w:after="0" w:line="240" w:lineRule="auto"/>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Заместитель главы</w:t>
            </w:r>
            <w:r w:rsidR="00C700C6" w:rsidRPr="00C700C6">
              <w:rPr>
                <w:rFonts w:ascii="Times New Roman" w:eastAsia="Calibri" w:hAnsi="Times New Roman" w:cs="Times New Roman"/>
                <w:b/>
                <w:snapToGrid w:val="0"/>
                <w:sz w:val="28"/>
                <w:szCs w:val="28"/>
              </w:rPr>
              <w:t xml:space="preserve"> администрации</w:t>
            </w:r>
          </w:p>
          <w:p w:rsidR="00C700C6" w:rsidRPr="00C700C6" w:rsidRDefault="00C700C6" w:rsidP="00441FCE">
            <w:pPr>
              <w:spacing w:after="0" w:line="240" w:lineRule="auto"/>
              <w:jc w:val="center"/>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муниципального образования</w:t>
            </w:r>
          </w:p>
          <w:p w:rsidR="00C700C6" w:rsidRPr="00C700C6" w:rsidRDefault="00C700C6" w:rsidP="00441FCE">
            <w:pPr>
              <w:spacing w:after="0" w:line="240" w:lineRule="auto"/>
              <w:jc w:val="center"/>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Епифанское Кимовского района</w:t>
            </w:r>
          </w:p>
        </w:tc>
        <w:tc>
          <w:tcPr>
            <w:tcW w:w="3792" w:type="dxa"/>
          </w:tcPr>
          <w:p w:rsidR="001E312D" w:rsidRDefault="00C700C6" w:rsidP="001E312D">
            <w:pPr>
              <w:spacing w:after="0"/>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 xml:space="preserve">             </w:t>
            </w:r>
            <w:r w:rsidR="001E312D" w:rsidRPr="00C700C6">
              <w:rPr>
                <w:rFonts w:ascii="Times New Roman" w:eastAsia="Calibri" w:hAnsi="Times New Roman" w:cs="Times New Roman"/>
                <w:b/>
                <w:snapToGrid w:val="0"/>
                <w:sz w:val="28"/>
                <w:szCs w:val="28"/>
              </w:rPr>
              <w:t xml:space="preserve">  </w:t>
            </w:r>
          </w:p>
          <w:p w:rsidR="00C700C6" w:rsidRPr="00C700C6" w:rsidRDefault="001E312D" w:rsidP="00885173">
            <w:pPr>
              <w:spacing w:after="0"/>
              <w:jc w:val="right"/>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 xml:space="preserve">  В. А. </w:t>
            </w:r>
            <w:r w:rsidR="00885173">
              <w:rPr>
                <w:rFonts w:ascii="Times New Roman" w:eastAsia="Calibri" w:hAnsi="Times New Roman" w:cs="Times New Roman"/>
                <w:b/>
                <w:snapToGrid w:val="0"/>
                <w:sz w:val="28"/>
                <w:szCs w:val="28"/>
              </w:rPr>
              <w:t>Кирилин</w:t>
            </w:r>
          </w:p>
        </w:tc>
      </w:tr>
    </w:tbl>
    <w:p w:rsidR="00C700C6" w:rsidRDefault="0094253D" w:rsidP="0094253D">
      <w:pPr>
        <w:widowControl w:val="0"/>
        <w:tabs>
          <w:tab w:val="left" w:pos="3780"/>
        </w:tabs>
        <w:autoSpaceDE w:val="0"/>
        <w:autoSpaceDN w:val="0"/>
        <w:adjustRightInd w:val="0"/>
        <w:jc w:val="both"/>
        <w:rPr>
          <w:rFonts w:ascii="Calibri" w:eastAsia="Calibri" w:hAnsi="Calibri" w:cs="Times New Roman"/>
        </w:rPr>
      </w:pPr>
      <w:r>
        <w:rPr>
          <w:rFonts w:ascii="Calibri" w:eastAsia="Calibri" w:hAnsi="Calibri" w:cs="Times New Roman"/>
        </w:rPr>
        <w:tab/>
      </w:r>
    </w:p>
    <w:p w:rsidR="0094253D" w:rsidRDefault="0094253D" w:rsidP="0094253D">
      <w:pPr>
        <w:widowControl w:val="0"/>
        <w:tabs>
          <w:tab w:val="left" w:pos="3780"/>
        </w:tabs>
        <w:autoSpaceDE w:val="0"/>
        <w:autoSpaceDN w:val="0"/>
        <w:adjustRightInd w:val="0"/>
        <w:jc w:val="both"/>
        <w:rPr>
          <w:rFonts w:ascii="Calibri" w:eastAsia="Calibri" w:hAnsi="Calibri" w:cs="Times New Roman"/>
        </w:rPr>
      </w:pPr>
    </w:p>
    <w:tbl>
      <w:tblPr>
        <w:tblW w:w="0" w:type="auto"/>
        <w:tblLook w:val="04A0" w:firstRow="1" w:lastRow="0" w:firstColumn="1" w:lastColumn="0" w:noHBand="0" w:noVBand="1"/>
      </w:tblPr>
      <w:tblGrid>
        <w:gridCol w:w="3100"/>
        <w:gridCol w:w="3099"/>
        <w:gridCol w:w="3157"/>
      </w:tblGrid>
      <w:tr w:rsidR="0094253D" w:rsidRPr="00885173" w:rsidTr="008009BC">
        <w:tc>
          <w:tcPr>
            <w:tcW w:w="3190" w:type="dxa"/>
          </w:tcPr>
          <w:p w:rsidR="0094253D" w:rsidRPr="00885173" w:rsidRDefault="0094253D" w:rsidP="008009BC">
            <w:pPr>
              <w:widowControl w:val="0"/>
              <w:autoSpaceDE w:val="0"/>
              <w:autoSpaceDN w:val="0"/>
              <w:adjustRightInd w:val="0"/>
              <w:jc w:val="both"/>
              <w:rPr>
                <w:rFonts w:ascii="PT Astra Serif" w:hAnsi="PT Astra Serif"/>
                <w:sz w:val="26"/>
                <w:szCs w:val="26"/>
              </w:rPr>
            </w:pPr>
          </w:p>
        </w:tc>
        <w:tc>
          <w:tcPr>
            <w:tcW w:w="3190" w:type="dxa"/>
          </w:tcPr>
          <w:p w:rsidR="0094253D" w:rsidRPr="00885173" w:rsidRDefault="0094253D" w:rsidP="008009BC">
            <w:pPr>
              <w:widowControl w:val="0"/>
              <w:autoSpaceDE w:val="0"/>
              <w:autoSpaceDN w:val="0"/>
              <w:adjustRightInd w:val="0"/>
              <w:jc w:val="both"/>
              <w:rPr>
                <w:rFonts w:ascii="PT Astra Serif" w:hAnsi="PT Astra Serif"/>
                <w:sz w:val="26"/>
                <w:szCs w:val="26"/>
              </w:rPr>
            </w:pPr>
          </w:p>
        </w:tc>
        <w:tc>
          <w:tcPr>
            <w:tcW w:w="3191" w:type="dxa"/>
          </w:tcPr>
          <w:p w:rsidR="0094253D" w:rsidRPr="00885173" w:rsidRDefault="0094253D" w:rsidP="008009BC">
            <w:pPr>
              <w:widowControl w:val="0"/>
              <w:autoSpaceDE w:val="0"/>
              <w:autoSpaceDN w:val="0"/>
              <w:adjustRightInd w:val="0"/>
              <w:jc w:val="center"/>
              <w:rPr>
                <w:rFonts w:ascii="PT Astra Serif" w:hAnsi="PT Astra Serif"/>
                <w:sz w:val="26"/>
                <w:szCs w:val="26"/>
              </w:rPr>
            </w:pPr>
            <w:r w:rsidRPr="00885173">
              <w:rPr>
                <w:rFonts w:ascii="PT Astra Serif" w:hAnsi="PT Astra Serif"/>
                <w:sz w:val="26"/>
                <w:szCs w:val="26"/>
              </w:rPr>
              <w:t>Приложение</w:t>
            </w:r>
          </w:p>
          <w:p w:rsidR="0094253D" w:rsidRPr="00885173" w:rsidRDefault="0094253D" w:rsidP="0094253D">
            <w:pPr>
              <w:widowControl w:val="0"/>
              <w:autoSpaceDE w:val="0"/>
              <w:autoSpaceDN w:val="0"/>
              <w:adjustRightInd w:val="0"/>
              <w:spacing w:after="120" w:line="240" w:lineRule="auto"/>
              <w:jc w:val="center"/>
              <w:rPr>
                <w:rFonts w:ascii="PT Astra Serif" w:hAnsi="PT Astra Serif"/>
                <w:sz w:val="26"/>
                <w:szCs w:val="26"/>
              </w:rPr>
            </w:pPr>
            <w:r w:rsidRPr="00885173">
              <w:rPr>
                <w:rFonts w:ascii="PT Astra Serif" w:hAnsi="PT Astra Serif"/>
                <w:sz w:val="26"/>
                <w:szCs w:val="26"/>
              </w:rPr>
              <w:t xml:space="preserve">к постановлению администрации муниципального образования Епифанское Кимовского района </w:t>
            </w:r>
          </w:p>
          <w:p w:rsidR="0094253D" w:rsidRPr="00885173" w:rsidRDefault="0094253D" w:rsidP="0094253D">
            <w:pPr>
              <w:widowControl w:val="0"/>
              <w:autoSpaceDE w:val="0"/>
              <w:autoSpaceDN w:val="0"/>
              <w:adjustRightInd w:val="0"/>
              <w:jc w:val="center"/>
              <w:rPr>
                <w:rFonts w:ascii="PT Astra Serif" w:hAnsi="PT Astra Serif"/>
                <w:sz w:val="26"/>
                <w:szCs w:val="26"/>
              </w:rPr>
            </w:pPr>
            <w:r w:rsidRPr="00885173">
              <w:rPr>
                <w:rFonts w:ascii="PT Astra Serif" w:hAnsi="PT Astra Serif"/>
                <w:sz w:val="26"/>
                <w:szCs w:val="26"/>
              </w:rPr>
              <w:t xml:space="preserve">от </w:t>
            </w:r>
            <w:r w:rsidR="00F460B6">
              <w:rPr>
                <w:rFonts w:ascii="PT Astra Serif" w:hAnsi="PT Astra Serif"/>
                <w:sz w:val="26"/>
                <w:szCs w:val="26"/>
              </w:rPr>
              <w:t>07.10.2020</w:t>
            </w:r>
            <w:r w:rsidR="00023F3D" w:rsidRPr="00885173">
              <w:rPr>
                <w:rFonts w:ascii="PT Astra Serif" w:hAnsi="PT Astra Serif"/>
                <w:sz w:val="26"/>
                <w:szCs w:val="26"/>
              </w:rPr>
              <w:t xml:space="preserve"> </w:t>
            </w:r>
            <w:r w:rsidRPr="00885173">
              <w:rPr>
                <w:rFonts w:ascii="PT Astra Serif" w:hAnsi="PT Astra Serif"/>
                <w:sz w:val="26"/>
                <w:szCs w:val="26"/>
              </w:rPr>
              <w:t>№</w:t>
            </w:r>
            <w:r w:rsidR="00CA59AC" w:rsidRPr="00885173">
              <w:rPr>
                <w:rFonts w:ascii="PT Astra Serif" w:hAnsi="PT Astra Serif"/>
                <w:sz w:val="26"/>
                <w:szCs w:val="26"/>
              </w:rPr>
              <w:t xml:space="preserve"> </w:t>
            </w:r>
            <w:r w:rsidR="00F460B6">
              <w:rPr>
                <w:rFonts w:ascii="PT Astra Serif" w:hAnsi="PT Astra Serif"/>
                <w:sz w:val="26"/>
                <w:szCs w:val="26"/>
              </w:rPr>
              <w:t>88</w:t>
            </w:r>
            <w:r w:rsidRPr="00885173">
              <w:rPr>
                <w:rFonts w:ascii="PT Astra Serif" w:hAnsi="PT Astra Serif"/>
                <w:sz w:val="26"/>
                <w:szCs w:val="26"/>
              </w:rPr>
              <w:t xml:space="preserve"> </w:t>
            </w:r>
          </w:p>
        </w:tc>
      </w:tr>
    </w:tbl>
    <w:p w:rsidR="00CA59AC" w:rsidRPr="00885173" w:rsidRDefault="00CA59AC" w:rsidP="00CA59AC">
      <w:pPr>
        <w:widowControl w:val="0"/>
        <w:autoSpaceDE w:val="0"/>
        <w:autoSpaceDN w:val="0"/>
        <w:adjustRightInd w:val="0"/>
        <w:spacing w:after="0"/>
        <w:ind w:firstLine="709"/>
        <w:jc w:val="center"/>
        <w:rPr>
          <w:rFonts w:ascii="PT Astra Serif" w:hAnsi="PT Astra Serif"/>
          <w:b/>
          <w:bCs/>
          <w:sz w:val="26"/>
          <w:szCs w:val="26"/>
        </w:rPr>
      </w:pPr>
      <w:r w:rsidRPr="00885173">
        <w:rPr>
          <w:rFonts w:ascii="PT Astra Serif" w:hAnsi="PT Astra Serif"/>
          <w:b/>
          <w:bCs/>
          <w:sz w:val="26"/>
          <w:szCs w:val="26"/>
        </w:rPr>
        <w:t>ПОРЯДОК</w:t>
      </w:r>
    </w:p>
    <w:p w:rsidR="00885173" w:rsidRPr="00885173" w:rsidRDefault="00885173" w:rsidP="00885173">
      <w:pPr>
        <w:spacing w:line="240" w:lineRule="auto"/>
        <w:jc w:val="center"/>
        <w:rPr>
          <w:rFonts w:ascii="PT Astra Serif" w:hAnsi="PT Astra Serif"/>
          <w:b/>
          <w:bCs/>
          <w:sz w:val="26"/>
          <w:szCs w:val="26"/>
        </w:rPr>
      </w:pPr>
      <w:r w:rsidRPr="00885173">
        <w:rPr>
          <w:rFonts w:ascii="PT Astra Serif" w:hAnsi="PT Astra Serif"/>
          <w:b/>
          <w:bCs/>
          <w:sz w:val="26"/>
          <w:szCs w:val="26"/>
        </w:rPr>
        <w:t xml:space="preserve">исполнения решения о применении бюджетных мер принуждения за совершение бюджетного нарушения на основании уведомления органов муниципального финансового контроля муниципального образования </w:t>
      </w:r>
      <w:r w:rsidR="009A75CA">
        <w:rPr>
          <w:rFonts w:ascii="PT Astra Serif" w:hAnsi="PT Astra Serif"/>
          <w:b/>
          <w:bCs/>
          <w:sz w:val="26"/>
          <w:szCs w:val="26"/>
        </w:rPr>
        <w:t>Епифан</w:t>
      </w:r>
      <w:r w:rsidRPr="00885173">
        <w:rPr>
          <w:rFonts w:ascii="PT Astra Serif" w:hAnsi="PT Astra Serif"/>
          <w:b/>
          <w:bCs/>
          <w:sz w:val="26"/>
          <w:szCs w:val="26"/>
        </w:rPr>
        <w:t>ское Кимовского района</w:t>
      </w:r>
    </w:p>
    <w:p w:rsidR="00885173" w:rsidRPr="00885173" w:rsidRDefault="00885173" w:rsidP="009A75CA">
      <w:pPr>
        <w:pStyle w:val="a5"/>
        <w:widowControl w:val="0"/>
        <w:numPr>
          <w:ilvl w:val="0"/>
          <w:numId w:val="6"/>
        </w:numPr>
        <w:autoSpaceDE w:val="0"/>
        <w:autoSpaceDN w:val="0"/>
        <w:adjustRightInd w:val="0"/>
        <w:spacing w:after="120" w:line="240" w:lineRule="auto"/>
        <w:ind w:left="1066" w:right="-142" w:hanging="357"/>
        <w:jc w:val="center"/>
        <w:rPr>
          <w:rFonts w:ascii="PT Astra Serif" w:hAnsi="PT Astra Serif"/>
          <w:sz w:val="26"/>
          <w:szCs w:val="26"/>
        </w:rPr>
      </w:pPr>
      <w:r w:rsidRPr="00885173">
        <w:rPr>
          <w:rFonts w:ascii="PT Astra Serif" w:hAnsi="PT Astra Serif"/>
          <w:b/>
          <w:bCs/>
          <w:sz w:val="26"/>
          <w:szCs w:val="26"/>
        </w:rPr>
        <w:t>Общие положения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1.1. Настоящий Порядок устанавливает правила исполнения решения финансового органа муниципального образования </w:t>
      </w:r>
      <w:r w:rsidR="009A75CA">
        <w:rPr>
          <w:rFonts w:ascii="PT Astra Serif" w:hAnsi="PT Astra Serif"/>
          <w:sz w:val="26"/>
          <w:szCs w:val="26"/>
        </w:rPr>
        <w:t>Епифан</w:t>
      </w:r>
      <w:r w:rsidRPr="00885173">
        <w:rPr>
          <w:rFonts w:ascii="PT Astra Serif" w:hAnsi="PT Astra Serif"/>
          <w:sz w:val="26"/>
          <w:szCs w:val="26"/>
        </w:rPr>
        <w:t xml:space="preserve">ское Кимовского района (далее – Финансовый орган) о применении бюджетной меры принуждения за совершение бюджетного нарушения на основании уведомления органов муниципального финансового контроля муниципального образования </w:t>
      </w:r>
      <w:r w:rsidR="009A75CA">
        <w:rPr>
          <w:rFonts w:ascii="PT Astra Serif" w:hAnsi="PT Astra Serif"/>
          <w:sz w:val="26"/>
          <w:szCs w:val="26"/>
        </w:rPr>
        <w:t>Епифан</w:t>
      </w:r>
      <w:r w:rsidRPr="00885173">
        <w:rPr>
          <w:rFonts w:ascii="PT Astra Serif" w:hAnsi="PT Astra Serif"/>
          <w:sz w:val="26"/>
          <w:szCs w:val="26"/>
        </w:rPr>
        <w:t xml:space="preserve">ское Кимовского района. </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1.2. 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1.3. Финансовый орган  на основании уведомления о применении бюджетных мер принуждения (далее – уведомление) органа муниципального финансового контроля принимает решение о применении бюджетных мер принуждения не позднее 30 календарных дней после получения уведомления.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В случае поступления в Финансовый орган информации о возмещении в соответствии с представлением органов муниципального финансового контроля средств из бюджета муниципального образования </w:t>
      </w:r>
      <w:r w:rsidR="009A75CA">
        <w:rPr>
          <w:rFonts w:ascii="PT Astra Serif" w:hAnsi="PT Astra Serif"/>
          <w:sz w:val="26"/>
          <w:szCs w:val="26"/>
        </w:rPr>
        <w:t>Епифан</w:t>
      </w:r>
      <w:r w:rsidRPr="00885173">
        <w:rPr>
          <w:rFonts w:ascii="PT Astra Serif" w:hAnsi="PT Astra Serif"/>
          <w:sz w:val="26"/>
          <w:szCs w:val="26"/>
        </w:rPr>
        <w:t>ское Кимовского района (далее – муниципальное образование), указанных в уведомлении, уведомление считается исполненным.</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1.4. В соответствии с решениями о применении бюджетных мер принуждения Финансовый орган применяет следующие бюджетные меры принуждения: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бесспорное взыскание суммы средств, предоставленных из бюджета муниципального образования другому бюджету бюджетной системы Российской Федерации;</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lastRenderedPageBreak/>
        <w:t>- бесспорное взыскание суммы платы за пользование средствами, предоставленными из бюджета муниципального образования другому бюджету бюджетной системы Российской Федерации;</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бесспорное взыскание пеней за несвоевременный возврат средств бюджета муниципального образования;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 приостановление (сокращение) предоставления межбюджетных трансфертов из бюджета муниципального образования. </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1.5. Решение Финансового органа о применении бюджетных мер принуждения в виде бесспорного взыскания суммы средств, предоставленных из бюджета муниципального образования другому бюджету бюджетной системы Российской Федерации, платы за пользование ими, пеней за несвоевременный возврат средств бюджета муниципального образования (далее – решение о взыскании), приостановления (сокращения) предоставления межбюджетных трансфертов из бюджета муниципального образования принимается в следующих случаях:</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нецелевое использование бюджетных средств бюджета муниципального образования;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невозврат либо несвоевременный возврат бюджетного кредита;</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 - неперечисление либо несвоевременное перечисление платы за пользование бюджетным кредитом;</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нарушение условий предоставления бюджетного кредита.</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1.6. Решение о применении бюджетных мер принуждения за совершение бюджетного нарушения принимает руководитель Финансового органа в форме распоряжения.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1.7. Решение о применении бюджетных мер принуждения за совершение бюджетного нарушения должно содержать информацию о бюджетном нарушении, указанном в уведомлении о применении бюджетных мер принуждения, об объекте контроля, допустившим бюджетное нарушение, о бюджетной мере принуждения и сроках ее исполнения.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1.8. Для подготовки в срок решения о применении бюджетных мер принуждения Финансовый орган подготавливает уведомление о применении бюджетных мер принуждения. Финансовый орган не позднее 15 рабочих дней подготавливает проект решения о применении бюджетных мер принуждения. Данное решение направляется в Управление федерального казначейства по Тульской области (далее – УФК по Тульской области), копия решения о применении бюджетных мер направляется органу муниципального финансового контроля и объекту контроля не позднее следующего рабочего дня с даты принятия решения.</w:t>
      </w:r>
    </w:p>
    <w:p w:rsidR="00885173" w:rsidRPr="009A75CA" w:rsidRDefault="00885173" w:rsidP="009A75CA">
      <w:pPr>
        <w:pStyle w:val="a5"/>
        <w:widowControl w:val="0"/>
        <w:numPr>
          <w:ilvl w:val="0"/>
          <w:numId w:val="6"/>
        </w:numPr>
        <w:autoSpaceDE w:val="0"/>
        <w:autoSpaceDN w:val="0"/>
        <w:adjustRightInd w:val="0"/>
        <w:spacing w:after="120" w:line="240" w:lineRule="auto"/>
        <w:jc w:val="center"/>
        <w:rPr>
          <w:rFonts w:ascii="PT Astra Serif" w:hAnsi="PT Astra Serif"/>
          <w:b/>
          <w:sz w:val="26"/>
          <w:szCs w:val="26"/>
        </w:rPr>
      </w:pPr>
      <w:r w:rsidRPr="00885173">
        <w:rPr>
          <w:rFonts w:ascii="PT Astra Serif" w:hAnsi="PT Astra Serif"/>
          <w:b/>
          <w:sz w:val="26"/>
          <w:szCs w:val="26"/>
        </w:rPr>
        <w:lastRenderedPageBreak/>
        <w:t>Случаи и условия продления исполнения бюджетной меры принуждения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2.1.  Бюджетные меры принуждения подлежат исполнению УФК по Тульской области в соответствии с решением Финансового органа о применении бюджетных мер принуждения в срок до одного года со дня принятия решения.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По решению Финансового органа срок исполнения бюджетной меры принуждения может быть продлен в случаях и на условиях, установленных в соответствии с общими требованиями, определенными Правительством Российской Федерации:</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а) общая сумма средств бюджета муниципального образования,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hyperlink r:id="rId9" w:history="1">
        <w:r w:rsidRPr="00885173">
          <w:rPr>
            <w:rFonts w:ascii="PT Astra Serif" w:hAnsi="PT Astra Serif"/>
            <w:sz w:val="26"/>
            <w:szCs w:val="26"/>
          </w:rPr>
          <w:t>главой 30</w:t>
        </w:r>
      </w:hyperlink>
      <w:r w:rsidRPr="00885173">
        <w:rPr>
          <w:rFonts w:ascii="PT Astra Serif" w:hAnsi="PT Astra Serif"/>
          <w:sz w:val="26"/>
          <w:szCs w:val="26"/>
        </w:rPr>
        <w:t xml:space="preserve"> Бюджетного кодекса Российской Федерации, превышает 5 процентов суммы объема налоговых и неналоговых доходов бюджета муниципального образования на текущий финансовый год, утвержденного решением о бюджете муниципального образования на текущий финансовый год и плановый период.</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Общая сумма средств бюджета муниципального образования,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hyperlink r:id="rId10" w:history="1">
        <w:r w:rsidRPr="00885173">
          <w:rPr>
            <w:rFonts w:ascii="PT Astra Serif" w:hAnsi="PT Astra Serif"/>
            <w:sz w:val="26"/>
            <w:szCs w:val="26"/>
          </w:rPr>
          <w:t>главой 30</w:t>
        </w:r>
      </w:hyperlink>
      <w:r w:rsidRPr="00885173">
        <w:rPr>
          <w:rFonts w:ascii="PT Astra Serif" w:hAnsi="PT Astra Serif"/>
          <w:sz w:val="26"/>
          <w:szCs w:val="26"/>
        </w:rPr>
        <w:t xml:space="preserve"> Бюджетного кодекса Российской Федерации, для определения случая продления исполнения бюджетной меры принуждения на срок более одного года устанавливается администрацией муниципального образования;</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б) муниципальное образование, в отношении которого принято решение о применении бюджетной меры принуждения, принимает обязательства, указанные в пункте 2.2. настоящего Порядка.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2.2. Обязательствами, принимаемыми муниципальным образованием, в отношении которого принято решение о применении бюджетной меры принуждении, в целях принятия решения о продлении исполнения бюджетной меры принуждения на срок более одного года, являются:</w:t>
      </w:r>
    </w:p>
    <w:p w:rsidR="00885173" w:rsidRPr="00885173" w:rsidRDefault="00885173" w:rsidP="009A75CA">
      <w:pPr>
        <w:pStyle w:val="ConsPlusNormal"/>
        <w:spacing w:after="120"/>
        <w:ind w:firstLine="709"/>
        <w:jc w:val="both"/>
        <w:rPr>
          <w:rFonts w:ascii="PT Astra Serif" w:hAnsi="PT Astra Serif"/>
          <w:sz w:val="26"/>
          <w:szCs w:val="26"/>
        </w:rPr>
      </w:pPr>
      <w:bookmarkStart w:id="1" w:name="Par44"/>
      <w:bookmarkEnd w:id="1"/>
      <w:r w:rsidRPr="00885173">
        <w:rPr>
          <w:rFonts w:ascii="PT Astra Serif" w:hAnsi="PT Astra Serif"/>
          <w:sz w:val="26"/>
          <w:szCs w:val="26"/>
        </w:rPr>
        <w:t>а) 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территориальным органом Федерального казначейства и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о передаче территориальному органу Федерального казначейства функций </w:t>
      </w:r>
      <w:r w:rsidRPr="00885173">
        <w:rPr>
          <w:rFonts w:ascii="PT Astra Serif" w:hAnsi="PT Astra Serif"/>
          <w:sz w:val="26"/>
          <w:szCs w:val="26"/>
        </w:rPr>
        <w:lastRenderedPageBreak/>
        <w:t>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w:t>
      </w:r>
    </w:p>
    <w:p w:rsidR="00885173" w:rsidRPr="00885173" w:rsidRDefault="00885173" w:rsidP="009A75CA">
      <w:pPr>
        <w:pStyle w:val="ConsPlusNormal"/>
        <w:spacing w:after="120"/>
        <w:ind w:firstLine="709"/>
        <w:jc w:val="both"/>
        <w:rPr>
          <w:rFonts w:ascii="PT Astra Serif" w:hAnsi="PT Astra Serif"/>
          <w:sz w:val="26"/>
          <w:szCs w:val="26"/>
        </w:rPr>
      </w:pPr>
      <w:bookmarkStart w:id="2" w:name="Par46"/>
      <w:bookmarkEnd w:id="2"/>
      <w:r w:rsidRPr="00885173">
        <w:rPr>
          <w:rFonts w:ascii="PT Astra Serif" w:hAnsi="PT Astra Serif"/>
          <w:sz w:val="26"/>
          <w:szCs w:val="26"/>
        </w:rPr>
        <w:t xml:space="preserve">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 предусмотренного </w:t>
      </w:r>
      <w:hyperlink w:anchor="Par44" w:tooltip="а) организация исполнения бюджета субъекта Российской Федерации (местного бюджета) с открытием и ведением лицевых счетов для учета операций главных распорядителей, распорядителей, получателей средств бюджета субъекта Российской Федерации (местного бюджета) и г" w:history="1">
        <w:r w:rsidRPr="00885173">
          <w:rPr>
            <w:rFonts w:ascii="PT Astra Serif" w:hAnsi="PT Astra Serif"/>
            <w:sz w:val="26"/>
            <w:szCs w:val="26"/>
          </w:rPr>
          <w:t>абзацем первым</w:t>
        </w:r>
      </w:hyperlink>
      <w:r w:rsidRPr="00885173">
        <w:rPr>
          <w:rFonts w:ascii="PT Astra Serif" w:hAnsi="PT Astra Serif"/>
          <w:sz w:val="26"/>
          <w:szCs w:val="26"/>
        </w:rPr>
        <w:t xml:space="preserve"> настоящего пункта;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hyperlink w:anchor="Par46" w:tooltip="об очередности списания денежных средств по перечню первоочередных платежей, осуществляемых за счет средств бюджета субъекта Российской Федерации (местного бюджета), являющемуся неотъемлемой частью соглашения, предусмотренного абзацем первым настоящего подпунк" w:history="1">
        <w:r w:rsidRPr="00885173">
          <w:rPr>
            <w:rFonts w:ascii="PT Astra Serif" w:hAnsi="PT Astra Serif"/>
            <w:sz w:val="26"/>
            <w:szCs w:val="26"/>
          </w:rPr>
          <w:t>абзаце третьем</w:t>
        </w:r>
      </w:hyperlink>
      <w:r w:rsidRPr="00885173">
        <w:rPr>
          <w:rFonts w:ascii="PT Astra Serif" w:hAnsi="PT Astra Serif"/>
          <w:sz w:val="26"/>
          <w:szCs w:val="26"/>
        </w:rPr>
        <w:t xml:space="preserve"> настоящего 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б) осуществление в соответствии с бюджетным законодательством Российской Федерации казначейского сопровождения:</w:t>
      </w:r>
    </w:p>
    <w:p w:rsidR="00885173" w:rsidRPr="00885173" w:rsidRDefault="00885173" w:rsidP="009A75CA">
      <w:pPr>
        <w:pStyle w:val="ConsPlusNormal"/>
        <w:spacing w:after="120"/>
        <w:ind w:firstLine="709"/>
        <w:jc w:val="both"/>
        <w:rPr>
          <w:rFonts w:ascii="PT Astra Serif" w:hAnsi="PT Astra Serif"/>
          <w:sz w:val="26"/>
          <w:szCs w:val="26"/>
        </w:rPr>
      </w:pPr>
      <w:bookmarkStart w:id="3" w:name="Par49"/>
      <w:bookmarkEnd w:id="3"/>
      <w:r w:rsidRPr="00885173">
        <w:rPr>
          <w:rFonts w:ascii="PT Astra Serif" w:hAnsi="PT Astra Serif"/>
          <w:sz w:val="26"/>
          <w:szCs w:val="26"/>
        </w:rPr>
        <w:t>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бюджета муниципального образования предоставляются субсидии и иные межбюджетные трансферты;</w:t>
      </w:r>
    </w:p>
    <w:p w:rsidR="00885173" w:rsidRPr="00885173" w:rsidRDefault="00885173" w:rsidP="009A75CA">
      <w:pPr>
        <w:pStyle w:val="ConsPlusNormal"/>
        <w:spacing w:after="120"/>
        <w:ind w:firstLine="709"/>
        <w:jc w:val="both"/>
        <w:rPr>
          <w:rFonts w:ascii="PT Astra Serif" w:hAnsi="PT Astra Serif"/>
          <w:sz w:val="26"/>
          <w:szCs w:val="26"/>
        </w:rPr>
      </w:pPr>
      <w:bookmarkStart w:id="4" w:name="Par50"/>
      <w:bookmarkEnd w:id="4"/>
      <w:r w:rsidRPr="00885173">
        <w:rPr>
          <w:rFonts w:ascii="PT Astra Serif" w:hAnsi="PT Astra Serif"/>
          <w:sz w:val="26"/>
          <w:szCs w:val="26"/>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ar49" w:tooltip="авансовых платежей по государственным (муниципальным) контрактам о поставке товаров, выполнении работ, оказании услуг для обеспечения государственных нужд субъекта Российской Федерации (муниципальных нужд), авансовых платежей по государственным (муниципальным)" w:history="1">
        <w:r w:rsidRPr="00885173">
          <w:rPr>
            <w:rFonts w:ascii="PT Astra Serif" w:hAnsi="PT Astra Serif"/>
            <w:sz w:val="26"/>
            <w:szCs w:val="26"/>
          </w:rPr>
          <w:t>абзаце втором</w:t>
        </w:r>
      </w:hyperlink>
      <w:r w:rsidRPr="00885173">
        <w:rPr>
          <w:rFonts w:ascii="PT Astra Serif" w:hAnsi="PT Astra Serif"/>
          <w:sz w:val="26"/>
          <w:szCs w:val="26"/>
        </w:rPr>
        <w:t xml:space="preserve"> настоящего пункта;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ar49" w:tooltip="авансовых платежей по государственным (муниципальным) контрактам о поставке товаров, выполнении работ, оказании услуг для обеспечения государственных нужд субъекта Российской Федерации (муниципальных нужд), авансовых платежей по государственным (муниципальным)" w:history="1">
        <w:r w:rsidRPr="00885173">
          <w:rPr>
            <w:rFonts w:ascii="PT Astra Serif" w:hAnsi="PT Astra Serif"/>
            <w:sz w:val="26"/>
            <w:szCs w:val="26"/>
          </w:rPr>
          <w:t>абзацах втором</w:t>
        </w:r>
      </w:hyperlink>
      <w:r w:rsidRPr="00885173">
        <w:rPr>
          <w:rFonts w:ascii="PT Astra Serif" w:hAnsi="PT Astra Serif"/>
          <w:sz w:val="26"/>
          <w:szCs w:val="26"/>
        </w:rPr>
        <w:t xml:space="preserve"> и </w:t>
      </w:r>
      <w:hyperlink w:anchor="Par50" w:tooltip="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history="1">
        <w:r w:rsidRPr="00885173">
          <w:rPr>
            <w:rFonts w:ascii="PT Astra Serif" w:hAnsi="PT Astra Serif"/>
            <w:sz w:val="26"/>
            <w:szCs w:val="26"/>
          </w:rPr>
          <w:t>третьем</w:t>
        </w:r>
      </w:hyperlink>
      <w:r w:rsidRPr="00885173">
        <w:rPr>
          <w:rFonts w:ascii="PT Astra Serif" w:hAnsi="PT Astra Serif"/>
          <w:sz w:val="26"/>
          <w:szCs w:val="26"/>
        </w:rPr>
        <w:t xml:space="preserve"> настоящего пункта муниципальных контрактов (договоров);</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в) запрет на финансовое обеспечение за счет средств бюджета муниципального образования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когда в целях софинансирования (финансового обеспечения) капитальных вложений в объекты муниципальной собственности бюджету муниципального образования предоставляются субсидии и иные межбюджетные трансферты из бюджета Тульской области, а также целевые безвозмездные поступления от государственной корпорации - Фонда содействия реформированию жилищно-коммунального хозяйства;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финансового обеспечения капитальных вложений в объекты муниципальной </w:t>
      </w:r>
      <w:r w:rsidRPr="00885173">
        <w:rPr>
          <w:rFonts w:ascii="PT Astra Serif" w:hAnsi="PT Astra Serif"/>
          <w:sz w:val="26"/>
          <w:szCs w:val="26"/>
        </w:rPr>
        <w:lastRenderedPageBreak/>
        <w:t>собственности, осуществляемых за счет муниципального дорожного фонда;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финансового обеспечения капитальных вложений в объекты муниципальной собственности, связанных с профилактикой и устранением последствий распространения коронавирусной инфекции;</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иных случаев в части финансового обеспечения за счет средств бюджета муниципального образования, установленных решением администрации муниципального, финансовый орган которого принимает решение о применении бюджетной меры принуждения;</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г) согласование с соответствующим финансовым органом проектов решений о бюджете муниципального образования на очередной финансовый год и плановый период и о внесении изменений в решение о бюджете муниципального образования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д)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е)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w:t>
      </w:r>
      <w:hyperlink w:anchor="Par43" w:tooltip="3. Обязательствами, принимаемыми субъектом Российской Федераци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 w:history="1">
        <w:r w:rsidRPr="00885173">
          <w:rPr>
            <w:rFonts w:ascii="PT Astra Serif" w:hAnsi="PT Astra Serif"/>
            <w:sz w:val="26"/>
            <w:szCs w:val="26"/>
          </w:rPr>
          <w:t>пункте 2.2.</w:t>
        </w:r>
      </w:hyperlink>
      <w:r w:rsidRPr="00885173">
        <w:rPr>
          <w:rFonts w:ascii="PT Astra Serif" w:hAnsi="PT Astra Serif"/>
          <w:sz w:val="26"/>
          <w:szCs w:val="26"/>
        </w:rPr>
        <w:t xml:space="preserve"> настоящего Порядка.</w:t>
      </w:r>
    </w:p>
    <w:p w:rsidR="00885173" w:rsidRPr="00885173" w:rsidRDefault="00885173" w:rsidP="009A75CA">
      <w:pPr>
        <w:pStyle w:val="ConsPlusNormal"/>
        <w:spacing w:after="120"/>
        <w:ind w:firstLine="709"/>
        <w:jc w:val="both"/>
        <w:rPr>
          <w:rFonts w:ascii="PT Astra Serif" w:hAnsi="PT Astra Serif"/>
          <w:sz w:val="26"/>
          <w:szCs w:val="26"/>
        </w:rPr>
      </w:pPr>
      <w:bookmarkStart w:id="5" w:name="Par67"/>
      <w:bookmarkEnd w:id="5"/>
      <w:r w:rsidRPr="00885173">
        <w:rPr>
          <w:rFonts w:ascii="PT Astra Serif" w:hAnsi="PT Astra Serif"/>
          <w:sz w:val="26"/>
          <w:szCs w:val="26"/>
        </w:rPr>
        <w:t>2.3. Для продления исполнения бюджетной меры принуждения на срок более одного года  глава администрации муниципального образования, в отношении которого принято решение о применении бюджетной меры принуждения, направляет на имя главы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2.4. При поступлении обращения, указанного в пункте 2.3. настоящего Порядка, и поручения главы администрации муниципального образования, финансовый орган которого принимает решение о применении бюджетной меры принуждения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w:t>
      </w:r>
      <w:hyperlink w:anchor="Par43" w:tooltip="3. Обязательствами, принимаемыми субъектом Российской Федераци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 w:history="1">
        <w:r w:rsidRPr="00885173">
          <w:rPr>
            <w:rFonts w:ascii="PT Astra Serif" w:hAnsi="PT Astra Serif"/>
            <w:sz w:val="26"/>
            <w:szCs w:val="26"/>
          </w:rPr>
          <w:t>2.2.</w:t>
        </w:r>
      </w:hyperlink>
      <w:r w:rsidRPr="00885173">
        <w:rPr>
          <w:rFonts w:ascii="PT Astra Serif" w:hAnsi="PT Astra Serif"/>
          <w:sz w:val="26"/>
          <w:szCs w:val="26"/>
        </w:rPr>
        <w:t xml:space="preserve"> настоящего Порядка, которые подлежат включению в соглашение, заключаемое соответствующим финансовым органом и главой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885173" w:rsidRPr="00885173" w:rsidRDefault="00885173" w:rsidP="009A75CA">
      <w:pPr>
        <w:pStyle w:val="ConsPlusNormal"/>
        <w:spacing w:after="120"/>
        <w:ind w:firstLine="709"/>
        <w:jc w:val="both"/>
        <w:rPr>
          <w:rFonts w:ascii="PT Astra Serif" w:hAnsi="PT Astra Serif"/>
          <w:sz w:val="26"/>
          <w:szCs w:val="26"/>
        </w:rPr>
      </w:pPr>
      <w:r w:rsidRPr="00885173">
        <w:rPr>
          <w:rFonts w:ascii="PT Astra Serif" w:hAnsi="PT Astra Serif"/>
          <w:sz w:val="26"/>
          <w:szCs w:val="26"/>
        </w:rPr>
        <w:t xml:space="preserve">Указанное соглашение предусматривает положение об осуществлении соответствующим финансовым органом и муниципальным органом исполнительной власти, осуществляющим функции по контролю и надзору в </w:t>
      </w:r>
      <w:r w:rsidRPr="00885173">
        <w:rPr>
          <w:rFonts w:ascii="PT Astra Serif" w:hAnsi="PT Astra Serif"/>
          <w:sz w:val="26"/>
          <w:szCs w:val="26"/>
        </w:rPr>
        <w:lastRenderedPageBreak/>
        <w:t xml:space="preserve">финансово-бюджетной сфере, контроля за исполнением муниципальным образованием, в отношении которого принято решение о применении бюджетной меры принуждения обязательств, указанных в </w:t>
      </w:r>
      <w:hyperlink w:anchor="Par43" w:tooltip="3. Обязательствами, принимаемыми субъектом Российской Федераци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 w:history="1">
        <w:r w:rsidRPr="00885173">
          <w:rPr>
            <w:rFonts w:ascii="PT Astra Serif" w:hAnsi="PT Astra Serif"/>
            <w:sz w:val="26"/>
            <w:szCs w:val="26"/>
          </w:rPr>
          <w:t>пункте 2.2</w:t>
        </w:r>
      </w:hyperlink>
      <w:r w:rsidRPr="00885173">
        <w:rPr>
          <w:rFonts w:ascii="PT Astra Serif" w:hAnsi="PT Astra Serif"/>
          <w:sz w:val="26"/>
          <w:szCs w:val="26"/>
        </w:rPr>
        <w:t>. настоящего Порядка.</w:t>
      </w:r>
    </w:p>
    <w:p w:rsidR="00885173" w:rsidRPr="009A75CA" w:rsidRDefault="00885173" w:rsidP="009A75CA">
      <w:pPr>
        <w:pStyle w:val="a5"/>
        <w:widowControl w:val="0"/>
        <w:numPr>
          <w:ilvl w:val="0"/>
          <w:numId w:val="7"/>
        </w:numPr>
        <w:autoSpaceDE w:val="0"/>
        <w:autoSpaceDN w:val="0"/>
        <w:adjustRightInd w:val="0"/>
        <w:spacing w:after="120" w:line="240" w:lineRule="auto"/>
        <w:ind w:left="0" w:firstLine="709"/>
        <w:jc w:val="center"/>
        <w:rPr>
          <w:rFonts w:ascii="PT Astra Serif" w:hAnsi="PT Astra Serif"/>
          <w:b/>
          <w:bCs/>
          <w:sz w:val="26"/>
          <w:szCs w:val="26"/>
        </w:rPr>
      </w:pPr>
      <w:r w:rsidRPr="00885173">
        <w:rPr>
          <w:rFonts w:ascii="PT Astra Serif" w:hAnsi="PT Astra Serif"/>
          <w:b/>
          <w:bCs/>
          <w:sz w:val="26"/>
          <w:szCs w:val="26"/>
        </w:rPr>
        <w:t>Порядок исполнения решения о бесспорном взыскании</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3.1. УФК по Тульской области не позднее трех рабочих дней со дня получения решения о взыскании осуществляет перечисление взысканных сумм в бюджет муниципального образования в пределах сумм доходов, подлежащих зачислению в бюджет муниципального образования, указанного в решении о взыскании. </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В случае недостаточности доходов, подлежащих зачислению в бюджет муниципального образования, для исполнения решения о взыскании, взыскание осуществляется в последующие операционные дни в пределах сумм поступлений, подлежащих зачислению в бюджет муниципального образования, до полного исполнения решения о взыскании.</w:t>
      </w:r>
    </w:p>
    <w:p w:rsidR="00885173" w:rsidRPr="00885173" w:rsidRDefault="00885173" w:rsidP="009A75CA">
      <w:pPr>
        <w:widowControl w:val="0"/>
        <w:numPr>
          <w:ilvl w:val="1"/>
          <w:numId w:val="8"/>
        </w:numPr>
        <w:suppressAutoHyphens/>
        <w:spacing w:after="120" w:line="240" w:lineRule="auto"/>
        <w:ind w:left="0" w:firstLine="709"/>
        <w:jc w:val="both"/>
        <w:rPr>
          <w:rFonts w:ascii="PT Astra Serif" w:hAnsi="PT Astra Serif"/>
          <w:sz w:val="26"/>
          <w:szCs w:val="26"/>
        </w:rPr>
      </w:pPr>
      <w:r w:rsidRPr="00885173">
        <w:rPr>
          <w:rFonts w:ascii="PT Astra Serif" w:hAnsi="PT Astra Serif"/>
          <w:sz w:val="26"/>
          <w:szCs w:val="26"/>
        </w:rPr>
        <w:t>УФК по Тульской области на сумму взысканных средств оформляет платежное поручение для перечисления в бюджет муниципального образования по реквизитам, указанным в решении о взыскании.</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Копию платежного поручения УФК по Тульской области не позднее следующего рабочего дня за днем завершения исполнения решения о взыскании направляет в Финансовый орган муниципального образования.</w:t>
      </w:r>
    </w:p>
    <w:p w:rsidR="00885173" w:rsidRPr="009A75CA" w:rsidRDefault="00885173" w:rsidP="009A75CA">
      <w:pPr>
        <w:widowControl w:val="0"/>
        <w:numPr>
          <w:ilvl w:val="1"/>
          <w:numId w:val="8"/>
        </w:numPr>
        <w:suppressAutoHyphens/>
        <w:spacing w:after="120" w:line="240" w:lineRule="auto"/>
        <w:ind w:left="0" w:firstLine="709"/>
        <w:jc w:val="both"/>
        <w:rPr>
          <w:rFonts w:ascii="PT Astra Serif" w:hAnsi="PT Astra Serif"/>
          <w:sz w:val="26"/>
          <w:szCs w:val="26"/>
        </w:rPr>
      </w:pPr>
      <w:r w:rsidRPr="00885173">
        <w:rPr>
          <w:rFonts w:ascii="PT Astra Serif" w:hAnsi="PT Astra Serif"/>
          <w:sz w:val="26"/>
          <w:szCs w:val="26"/>
        </w:rPr>
        <w:t>В случае поступления двух и более решений о взыскании УФК по Тульской области исполняет их по мере поступления после полного исполнения ранее поступившего решения о взыскании.</w:t>
      </w:r>
    </w:p>
    <w:p w:rsidR="00885173" w:rsidRPr="009A75CA" w:rsidRDefault="00885173" w:rsidP="009A75CA">
      <w:pPr>
        <w:widowControl w:val="0"/>
        <w:numPr>
          <w:ilvl w:val="0"/>
          <w:numId w:val="8"/>
        </w:numPr>
        <w:suppressAutoHyphens/>
        <w:spacing w:after="120" w:line="240" w:lineRule="auto"/>
        <w:ind w:left="0" w:firstLine="709"/>
        <w:jc w:val="center"/>
        <w:rPr>
          <w:rFonts w:ascii="PT Astra Serif" w:hAnsi="PT Astra Serif"/>
          <w:b/>
          <w:sz w:val="26"/>
          <w:szCs w:val="26"/>
        </w:rPr>
      </w:pPr>
      <w:r w:rsidRPr="00885173">
        <w:rPr>
          <w:rFonts w:ascii="PT Astra Serif" w:hAnsi="PT Astra Serif"/>
          <w:b/>
          <w:sz w:val="26"/>
          <w:szCs w:val="26"/>
        </w:rPr>
        <w:t>Порядок исполнения решения о приостановлении (сокращении) предоставления межбюджетных трансфертов</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4.1. В случае принятия решения о приостановлении (сокращении) предоставления межбюджетных трансфертов Финансовый орган не позднее следующего рабочего дня с даты принятия решения о применении бюджетных мер принуждения за совершение бюджетного нарушения направляет копию решения: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главному распорядителю средств бюджета муниципального образования, осуществляющему предоставление межбюджетных трансфертов;</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УФК по Тульской области в части межбюджетных трансфертов, по которым ему переданы полномочия получателя средств бюджета муниципального образования по их перечислению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данные межбюджетные трансферты.</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 xml:space="preserve">4.2. Приостановление (сокращение) предоставления межбюджетных трансфертов бюджету муниципального образования осуществляется соответствующим главным распорядителем средств бюджета муниципального образования Новольвовское Кимовского района путем прекращения </w:t>
      </w:r>
      <w:r w:rsidRPr="00885173">
        <w:rPr>
          <w:rFonts w:ascii="PT Astra Serif" w:hAnsi="PT Astra Serif"/>
          <w:sz w:val="26"/>
          <w:szCs w:val="26"/>
        </w:rPr>
        <w:lastRenderedPageBreak/>
        <w:t>осуществления операций по перечислению межбюджетных трансфертов из бюджета муниципального образования бюджету соответствующего муниципального образования с даты, определенной в решении о приостановлении.</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В случае сокращения предоставления межбюджетных трансфертов бюджету муниципального образования размер такого сокращения равен сумме нарушения.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4.3. Прекращение санкционирования операций по перечислению межбюджетных трансфертов из бюджета муниципального образования  бюджету соответствующего муниципального образования производится УФК по Тульской области  не позднее чем через два рабочих дня с даты получения соответствующего решения.</w:t>
      </w:r>
    </w:p>
    <w:p w:rsidR="00885173" w:rsidRPr="00885173" w:rsidRDefault="00885173" w:rsidP="009A75CA">
      <w:pPr>
        <w:spacing w:after="120" w:line="240" w:lineRule="auto"/>
        <w:ind w:firstLine="709"/>
        <w:jc w:val="both"/>
        <w:rPr>
          <w:rFonts w:ascii="PT Astra Serif" w:hAnsi="PT Astra Serif"/>
          <w:sz w:val="26"/>
          <w:szCs w:val="26"/>
        </w:rPr>
      </w:pPr>
      <w:r w:rsidRPr="00885173">
        <w:rPr>
          <w:rFonts w:ascii="PT Astra Serif" w:hAnsi="PT Astra Serif"/>
          <w:sz w:val="26"/>
          <w:szCs w:val="26"/>
        </w:rPr>
        <w:t>4.4. Отмена приостановления предоставления межбюджетных трансфертов из бюджета муниципального образования осуществляется Финансовым органом при получении информации об устранении нарушений, указанных в пункте 1.4. настоящего Порядка. Соответствующее распоряжение подготавливается Финансовым органом в течение 10 рабочих дней с момента получения Финансовым органом информации об устранении муниципальным образованием нарушений.</w:t>
      </w:r>
    </w:p>
    <w:p w:rsidR="00885173" w:rsidRDefault="00885173" w:rsidP="00885173">
      <w:pPr>
        <w:ind w:firstLine="709"/>
        <w:jc w:val="both"/>
        <w:rPr>
          <w:rFonts w:ascii="PT Astra Serif" w:hAnsi="PT Astra Serif"/>
          <w:sz w:val="26"/>
          <w:szCs w:val="26"/>
        </w:rPr>
      </w:pPr>
    </w:p>
    <w:p w:rsidR="0094253D" w:rsidRPr="00885173" w:rsidRDefault="00885173" w:rsidP="00885173">
      <w:pPr>
        <w:ind w:firstLine="709"/>
        <w:jc w:val="center"/>
        <w:rPr>
          <w:rFonts w:ascii="PT Astra Serif" w:hAnsi="PT Astra Serif"/>
          <w:sz w:val="26"/>
          <w:szCs w:val="26"/>
        </w:rPr>
      </w:pPr>
      <w:r>
        <w:rPr>
          <w:rFonts w:ascii="PT Astra Serif" w:hAnsi="PT Astra Serif"/>
          <w:sz w:val="26"/>
          <w:szCs w:val="26"/>
        </w:rPr>
        <w:t>_________________________________</w:t>
      </w:r>
    </w:p>
    <w:sectPr w:rsidR="0094253D" w:rsidRPr="00885173" w:rsidSect="00162EA8">
      <w:pgSz w:w="11906" w:h="16838"/>
      <w:pgMar w:top="1440" w:right="849" w:bottom="1440"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15" w:rsidRDefault="00263F15" w:rsidP="00132EE1">
      <w:pPr>
        <w:spacing w:after="0" w:line="240" w:lineRule="auto"/>
      </w:pPr>
      <w:r>
        <w:separator/>
      </w:r>
    </w:p>
  </w:endnote>
  <w:endnote w:type="continuationSeparator" w:id="0">
    <w:p w:rsidR="00263F15" w:rsidRDefault="00263F15" w:rsidP="0013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15" w:rsidRDefault="00263F15" w:rsidP="00132EE1">
      <w:pPr>
        <w:spacing w:after="0" w:line="240" w:lineRule="auto"/>
      </w:pPr>
      <w:r>
        <w:separator/>
      </w:r>
    </w:p>
  </w:footnote>
  <w:footnote w:type="continuationSeparator" w:id="0">
    <w:p w:rsidR="00263F15" w:rsidRDefault="00263F15" w:rsidP="0013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E03"/>
    <w:multiLevelType w:val="multilevel"/>
    <w:tmpl w:val="81505B32"/>
    <w:lvl w:ilvl="0">
      <w:start w:val="4"/>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355" w:hanging="1080"/>
      </w:pPr>
      <w:rPr>
        <w:rFonts w:cs="Times New Roman" w:hint="default"/>
      </w:rPr>
    </w:lvl>
    <w:lvl w:ilvl="4">
      <w:start w:val="1"/>
      <w:numFmt w:val="decimal"/>
      <w:isLgl/>
      <w:lvlText w:val="%1.%2.%3.%4.%5."/>
      <w:lvlJc w:val="left"/>
      <w:pPr>
        <w:ind w:left="2638" w:hanging="1080"/>
      </w:pPr>
      <w:rPr>
        <w:rFonts w:cs="Times New Roman" w:hint="default"/>
      </w:rPr>
    </w:lvl>
    <w:lvl w:ilvl="5">
      <w:start w:val="1"/>
      <w:numFmt w:val="decimal"/>
      <w:isLgl/>
      <w:lvlText w:val="%1.%2.%3.%4.%5.%6."/>
      <w:lvlJc w:val="left"/>
      <w:pPr>
        <w:ind w:left="3281" w:hanging="144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4207" w:hanging="1800"/>
      </w:pPr>
      <w:rPr>
        <w:rFonts w:cs="Times New Roman" w:hint="default"/>
      </w:rPr>
    </w:lvl>
    <w:lvl w:ilvl="8">
      <w:start w:val="1"/>
      <w:numFmt w:val="decimal"/>
      <w:isLgl/>
      <w:lvlText w:val="%1.%2.%3.%4.%5.%6.%7.%8.%9."/>
      <w:lvlJc w:val="left"/>
      <w:pPr>
        <w:ind w:left="4490" w:hanging="1800"/>
      </w:pPr>
      <w:rPr>
        <w:rFonts w:cs="Times New Roman" w:hint="default"/>
      </w:rPr>
    </w:lvl>
  </w:abstractNum>
  <w:abstractNum w:abstractNumId="1" w15:restartNumberingAfterBreak="0">
    <w:nsid w:val="17FD0202"/>
    <w:multiLevelType w:val="multilevel"/>
    <w:tmpl w:val="72CA0BBC"/>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36C74CE"/>
    <w:multiLevelType w:val="hybridMultilevel"/>
    <w:tmpl w:val="785C0082"/>
    <w:lvl w:ilvl="0" w:tplc="583EC9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2067CE"/>
    <w:multiLevelType w:val="multilevel"/>
    <w:tmpl w:val="1010A00E"/>
    <w:lvl w:ilvl="0">
      <w:start w:val="3"/>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 w15:restartNumberingAfterBreak="0">
    <w:nsid w:val="421E4713"/>
    <w:multiLevelType w:val="hybridMultilevel"/>
    <w:tmpl w:val="7B4C7360"/>
    <w:lvl w:ilvl="0" w:tplc="3EDC026E">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E56B8D"/>
    <w:multiLevelType w:val="multilevel"/>
    <w:tmpl w:val="E20C8F06"/>
    <w:lvl w:ilvl="0">
      <w:start w:val="1"/>
      <w:numFmt w:val="decimal"/>
      <w:lvlText w:val="%1."/>
      <w:lvlJc w:val="left"/>
      <w:pPr>
        <w:ind w:left="1069" w:hanging="360"/>
      </w:pPr>
      <w:rPr>
        <w:rFonts w:cs="Times New Roman"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35E7379"/>
    <w:multiLevelType w:val="hybridMultilevel"/>
    <w:tmpl w:val="7584EDBA"/>
    <w:lvl w:ilvl="0" w:tplc="49EC614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482B2F"/>
    <w:multiLevelType w:val="multilevel"/>
    <w:tmpl w:val="3A789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14"/>
    <w:rsid w:val="00023F3D"/>
    <w:rsid w:val="00033398"/>
    <w:rsid w:val="00045348"/>
    <w:rsid w:val="000508F9"/>
    <w:rsid w:val="00060251"/>
    <w:rsid w:val="000A2C63"/>
    <w:rsid w:val="000A2CBD"/>
    <w:rsid w:val="000B3705"/>
    <w:rsid w:val="00132EE1"/>
    <w:rsid w:val="00152470"/>
    <w:rsid w:val="00162EA8"/>
    <w:rsid w:val="00166970"/>
    <w:rsid w:val="0018335D"/>
    <w:rsid w:val="00192943"/>
    <w:rsid w:val="00197552"/>
    <w:rsid w:val="001E312D"/>
    <w:rsid w:val="00263F15"/>
    <w:rsid w:val="00283A91"/>
    <w:rsid w:val="00290D75"/>
    <w:rsid w:val="002B0668"/>
    <w:rsid w:val="002B2ACB"/>
    <w:rsid w:val="002D3015"/>
    <w:rsid w:val="002E5702"/>
    <w:rsid w:val="002F1D7D"/>
    <w:rsid w:val="002F3587"/>
    <w:rsid w:val="00325F5E"/>
    <w:rsid w:val="00373267"/>
    <w:rsid w:val="00390629"/>
    <w:rsid w:val="003A221E"/>
    <w:rsid w:val="003F296B"/>
    <w:rsid w:val="00410D23"/>
    <w:rsid w:val="00441FCE"/>
    <w:rsid w:val="00492997"/>
    <w:rsid w:val="004C1310"/>
    <w:rsid w:val="004F3D4E"/>
    <w:rsid w:val="00532B9B"/>
    <w:rsid w:val="00565CBE"/>
    <w:rsid w:val="00594AD3"/>
    <w:rsid w:val="005953D3"/>
    <w:rsid w:val="005E3285"/>
    <w:rsid w:val="0072348E"/>
    <w:rsid w:val="00741CA9"/>
    <w:rsid w:val="00761296"/>
    <w:rsid w:val="00783C14"/>
    <w:rsid w:val="00810927"/>
    <w:rsid w:val="00850A20"/>
    <w:rsid w:val="00861E5A"/>
    <w:rsid w:val="008751F9"/>
    <w:rsid w:val="0088131C"/>
    <w:rsid w:val="008817E5"/>
    <w:rsid w:val="00885173"/>
    <w:rsid w:val="00897938"/>
    <w:rsid w:val="008C6861"/>
    <w:rsid w:val="009058AB"/>
    <w:rsid w:val="0094253D"/>
    <w:rsid w:val="00944EA0"/>
    <w:rsid w:val="00946E7A"/>
    <w:rsid w:val="00956037"/>
    <w:rsid w:val="009A75CA"/>
    <w:rsid w:val="009F230A"/>
    <w:rsid w:val="009F60B3"/>
    <w:rsid w:val="00A954E3"/>
    <w:rsid w:val="00B11C77"/>
    <w:rsid w:val="00B15745"/>
    <w:rsid w:val="00B1636F"/>
    <w:rsid w:val="00BA50E1"/>
    <w:rsid w:val="00BA604D"/>
    <w:rsid w:val="00BD06FC"/>
    <w:rsid w:val="00BD1BC2"/>
    <w:rsid w:val="00BE5BA6"/>
    <w:rsid w:val="00BF60C8"/>
    <w:rsid w:val="00C4324F"/>
    <w:rsid w:val="00C63DC7"/>
    <w:rsid w:val="00C700C6"/>
    <w:rsid w:val="00C74622"/>
    <w:rsid w:val="00CA59AC"/>
    <w:rsid w:val="00CC292E"/>
    <w:rsid w:val="00D11DB9"/>
    <w:rsid w:val="00D529F0"/>
    <w:rsid w:val="00D7569F"/>
    <w:rsid w:val="00DA0247"/>
    <w:rsid w:val="00DA618B"/>
    <w:rsid w:val="00E220E6"/>
    <w:rsid w:val="00E65235"/>
    <w:rsid w:val="00E756B0"/>
    <w:rsid w:val="00E83414"/>
    <w:rsid w:val="00EB2B33"/>
    <w:rsid w:val="00F32A88"/>
    <w:rsid w:val="00F460B6"/>
    <w:rsid w:val="00F802A1"/>
    <w:rsid w:val="00FA7792"/>
    <w:rsid w:val="00FC2B2C"/>
    <w:rsid w:val="00FD25EC"/>
    <w:rsid w:val="00FD2717"/>
    <w:rsid w:val="00FD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C0E49-F887-4557-821F-30B9B84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3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83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3C1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7">
    <w:name w:val="Font Style17"/>
    <w:uiPriority w:val="99"/>
    <w:rsid w:val="008751F9"/>
    <w:rPr>
      <w:rFonts w:ascii="Times New Roman" w:hAnsi="Times New Roman" w:cs="Times New Roman"/>
      <w:sz w:val="22"/>
      <w:szCs w:val="22"/>
    </w:rPr>
  </w:style>
  <w:style w:type="character" w:customStyle="1" w:styleId="FontStyle16">
    <w:name w:val="Font Style16"/>
    <w:uiPriority w:val="99"/>
    <w:rsid w:val="008751F9"/>
    <w:rPr>
      <w:rFonts w:ascii="Times New Roman" w:hAnsi="Times New Roman" w:cs="Times New Roman"/>
      <w:b/>
      <w:bCs/>
      <w:sz w:val="22"/>
      <w:szCs w:val="22"/>
    </w:rPr>
  </w:style>
  <w:style w:type="paragraph" w:customStyle="1" w:styleId="Style4">
    <w:name w:val="Style4"/>
    <w:basedOn w:val="a"/>
    <w:uiPriority w:val="99"/>
    <w:rsid w:val="008751F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uiPriority w:val="99"/>
    <w:rsid w:val="008751F9"/>
    <w:rPr>
      <w:rFonts w:ascii="Times New Roman" w:hAnsi="Times New Roman" w:cs="Times New Roman"/>
      <w:b/>
      <w:bCs/>
      <w:sz w:val="26"/>
      <w:szCs w:val="26"/>
    </w:rPr>
  </w:style>
  <w:style w:type="paragraph" w:styleId="a3">
    <w:name w:val="Balloon Text"/>
    <w:basedOn w:val="a"/>
    <w:link w:val="a4"/>
    <w:uiPriority w:val="99"/>
    <w:semiHidden/>
    <w:unhideWhenUsed/>
    <w:rsid w:val="00875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1F9"/>
    <w:rPr>
      <w:rFonts w:ascii="Tahoma" w:hAnsi="Tahoma" w:cs="Tahoma"/>
      <w:sz w:val="16"/>
      <w:szCs w:val="16"/>
    </w:rPr>
  </w:style>
  <w:style w:type="paragraph" w:styleId="2">
    <w:name w:val="Body Text Indent 2"/>
    <w:basedOn w:val="a"/>
    <w:link w:val="20"/>
    <w:rsid w:val="00C700C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700C6"/>
    <w:rPr>
      <w:rFonts w:ascii="Times New Roman" w:eastAsia="Times New Roman" w:hAnsi="Times New Roman" w:cs="Times New Roman"/>
      <w:sz w:val="24"/>
      <w:szCs w:val="24"/>
      <w:lang w:eastAsia="ru-RU"/>
    </w:rPr>
  </w:style>
  <w:style w:type="paragraph" w:styleId="a5">
    <w:name w:val="List Paragraph"/>
    <w:basedOn w:val="a"/>
    <w:uiPriority w:val="99"/>
    <w:qFormat/>
    <w:rsid w:val="00861E5A"/>
    <w:pPr>
      <w:ind w:left="720"/>
      <w:contextualSpacing/>
    </w:pPr>
  </w:style>
  <w:style w:type="paragraph" w:customStyle="1" w:styleId="ConsPlusNonformat">
    <w:name w:val="ConsPlusNonformat"/>
    <w:uiPriority w:val="99"/>
    <w:rsid w:val="009425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942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4253D"/>
    <w:rPr>
      <w:rFonts w:ascii="Times New Roman" w:eastAsia="Times New Roman" w:hAnsi="Times New Roman" w:cs="Times New Roman"/>
      <w:sz w:val="24"/>
      <w:szCs w:val="24"/>
      <w:lang w:eastAsia="ru-RU"/>
    </w:rPr>
  </w:style>
  <w:style w:type="paragraph" w:styleId="a8">
    <w:name w:val="footer"/>
    <w:basedOn w:val="a"/>
    <w:link w:val="a9"/>
    <w:rsid w:val="00942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9425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RZR&amp;n=358850&amp;date=24.08.2020&amp;dst=3764&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58850&amp;date=24.08.2020&amp;dst=376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32155-E633-4373-87E1-D57A7CD6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2020-08-31T09:27:00Z</cp:lastPrinted>
  <dcterms:created xsi:type="dcterms:W3CDTF">2020-10-12T07:24:00Z</dcterms:created>
  <dcterms:modified xsi:type="dcterms:W3CDTF">2020-10-12T07:24:00Z</dcterms:modified>
</cp:coreProperties>
</file>