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7C3999" w:rsidTr="007C3999">
        <w:tc>
          <w:tcPr>
            <w:tcW w:w="9570" w:type="dxa"/>
            <w:gridSpan w:val="2"/>
          </w:tcPr>
          <w:p w:rsidR="007C3999" w:rsidRDefault="007C3999" w:rsidP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7C3999" w:rsidTr="007C3999">
        <w:tc>
          <w:tcPr>
            <w:tcW w:w="466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3053DF">
              <w:rPr>
                <w:b w:val="0"/>
              </w:rPr>
              <w:t>13.02.2020</w:t>
            </w:r>
            <w:r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</w:t>
            </w:r>
            <w:r w:rsidR="003053DF">
              <w:rPr>
                <w:b w:val="0"/>
              </w:rPr>
              <w:t xml:space="preserve"> 8</w:t>
            </w:r>
          </w:p>
        </w:tc>
      </w:tr>
    </w:tbl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</w:t>
      </w:r>
      <w:r>
        <w:t>2057745,60 руб.</w:t>
      </w:r>
      <w:r>
        <w:rPr>
          <w:kern w:val="3"/>
        </w:rPr>
        <w:t>»</w:t>
      </w:r>
      <w:r>
        <w:t xml:space="preserve"> за</w:t>
      </w:r>
      <w:r>
        <w:rPr>
          <w:kern w:val="3"/>
        </w:rPr>
        <w:t>менить словами «1992,5 тыс</w:t>
      </w:r>
      <w:proofErr w:type="gramStart"/>
      <w:r>
        <w:rPr>
          <w:kern w:val="3"/>
        </w:rPr>
        <w:t>.р</w:t>
      </w:r>
      <w:proofErr w:type="gramEnd"/>
      <w:r>
        <w:rPr>
          <w:kern w:val="3"/>
        </w:rPr>
        <w:t>уб.»;</w:t>
      </w:r>
    </w:p>
    <w:p w:rsidR="007C3999" w:rsidRDefault="007C3999" w:rsidP="007C3999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 1.2. Абзац 4 раздела 9 муниципальной программы изложить в новой редакции: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«Средства бюджета муниципального образования Епифанское Кимовского района- 1992,5 тыс. руб.,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том числе 2018 год -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2019 год - 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2020 год – 346,5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2021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2022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2023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2024 год – 411,5 тыс. руб.».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7C3999" w:rsidTr="007C3999">
        <w:trPr>
          <w:trHeight w:val="280"/>
        </w:trPr>
        <w:tc>
          <w:tcPr>
            <w:tcW w:w="5581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C3999" w:rsidRDefault="007C3999" w:rsidP="007C3999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7C3999" w:rsidRDefault="007C3999" w:rsidP="007C3999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C3999" w:rsidRPr="00035267" w:rsidTr="007E5918">
        <w:trPr>
          <w:trHeight w:val="516"/>
        </w:trPr>
        <w:tc>
          <w:tcPr>
            <w:tcW w:w="5495" w:type="dxa"/>
          </w:tcPr>
          <w:p w:rsidR="007C3999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99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99" w:rsidRPr="00035267" w:rsidRDefault="007C3999" w:rsidP="007E591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595037" w:rsidRDefault="00595037"/>
    <w:sectPr w:rsidR="00595037" w:rsidSect="00FE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99"/>
    <w:rsid w:val="00051879"/>
    <w:rsid w:val="001E516A"/>
    <w:rsid w:val="003053DF"/>
    <w:rsid w:val="00531899"/>
    <w:rsid w:val="00595037"/>
    <w:rsid w:val="007C3999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7C3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0918-D250-4D37-ACF3-80C90FFA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2020-03-05T13:28:00Z</dcterms:created>
  <dcterms:modified xsi:type="dcterms:W3CDTF">2020-03-05T13:28:00Z</dcterms:modified>
</cp:coreProperties>
</file>